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641"/>
        <w:jc w:val="left"/>
        <w:rPr>
          <w:rFonts w:hint="default" w:ascii="仿宋_GB2312" w:hAnsi="宋体" w:eastAsia="仿宋_GB2312"/>
          <w:b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宋体" w:eastAsia="仿宋_GB2312"/>
          <w:b/>
          <w:sz w:val="32"/>
          <w:szCs w:val="32"/>
          <w:lang w:val="en-US" w:eastAsia="zh-CN"/>
        </w:rPr>
        <w:t>附件5</w:t>
      </w:r>
    </w:p>
    <w:p>
      <w:pPr>
        <w:spacing w:line="560" w:lineRule="exact"/>
        <w:ind w:firstLine="641"/>
        <w:jc w:val="left"/>
        <w:rPr>
          <w:rFonts w:hint="eastAsia" w:ascii="仿宋_GB2312" w:hAnsi="宋体" w:eastAsia="仿宋_GB2312"/>
          <w:b/>
          <w:sz w:val="32"/>
          <w:szCs w:val="32"/>
        </w:rPr>
      </w:pPr>
    </w:p>
    <w:p>
      <w:pPr>
        <w:spacing w:line="560" w:lineRule="exact"/>
        <w:ind w:firstLine="641"/>
        <w:jc w:val="center"/>
        <w:rPr>
          <w:rFonts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XX单位XX年</w:t>
      </w:r>
      <w:r>
        <w:rPr>
          <w:rFonts w:hint="eastAsia" w:ascii="仿宋_GB2312" w:hAnsi="宋体" w:eastAsia="仿宋_GB2312"/>
          <w:b/>
          <w:sz w:val="32"/>
          <w:szCs w:val="32"/>
          <w:lang w:eastAsia="zh-CN"/>
        </w:rPr>
        <w:t>乡村振兴衔接资金</w:t>
      </w:r>
      <w:r>
        <w:rPr>
          <w:rFonts w:hint="eastAsia" w:ascii="仿宋_GB2312" w:hAnsi="宋体" w:eastAsia="仿宋_GB2312"/>
          <w:b/>
          <w:sz w:val="32"/>
          <w:szCs w:val="32"/>
        </w:rPr>
        <w:t>绩效自评总结报告</w:t>
      </w:r>
    </w:p>
    <w:p>
      <w:pPr>
        <w:spacing w:line="560" w:lineRule="exact"/>
        <w:ind w:firstLine="641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（参考提纲）</w:t>
      </w:r>
    </w:p>
    <w:p>
      <w:pPr>
        <w:spacing w:line="560" w:lineRule="exact"/>
        <w:ind w:firstLine="641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一、绩效目标分解下达情况</w:t>
      </w:r>
    </w:p>
    <w:p>
      <w:pPr>
        <w:spacing w:line="560" w:lineRule="exact"/>
        <w:ind w:firstLine="641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（一）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衔接资金</w:t>
      </w:r>
      <w:r>
        <w:rPr>
          <w:rFonts w:hint="eastAsia" w:ascii="仿宋_GB2312" w:hAnsi="仿宋" w:eastAsia="仿宋_GB2312"/>
          <w:sz w:val="32"/>
          <w:szCs w:val="32"/>
        </w:rPr>
        <w:t>下达预算及项目情况。</w:t>
      </w:r>
    </w:p>
    <w:p>
      <w:pPr>
        <w:spacing w:line="560" w:lineRule="exact"/>
        <w:ind w:firstLine="641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（二）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衔接资金</w:t>
      </w:r>
      <w:r>
        <w:rPr>
          <w:rFonts w:hint="eastAsia" w:ascii="仿宋_GB2312" w:hAnsi="仿宋" w:eastAsia="仿宋_GB2312"/>
          <w:sz w:val="32"/>
          <w:szCs w:val="32"/>
        </w:rPr>
        <w:t>项目绩效目标设定情况。</w:t>
      </w:r>
    </w:p>
    <w:p>
      <w:pPr>
        <w:spacing w:line="560" w:lineRule="exact"/>
        <w:ind w:firstLine="641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二、绩效自评工作开展情况</w:t>
      </w:r>
    </w:p>
    <w:p>
      <w:pPr>
        <w:spacing w:line="560" w:lineRule="exact"/>
        <w:ind w:firstLine="641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包括自评工作开展范围、对象、时间及方式等。</w:t>
      </w:r>
    </w:p>
    <w:p>
      <w:pPr>
        <w:spacing w:line="560" w:lineRule="exact"/>
        <w:ind w:firstLine="641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三、绩效目标自评完成情况分析</w:t>
      </w:r>
    </w:p>
    <w:p>
      <w:pPr>
        <w:spacing w:line="560" w:lineRule="exact"/>
        <w:ind w:firstLine="641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（一）资金投入情况分析</w:t>
      </w:r>
    </w:p>
    <w:p>
      <w:pPr>
        <w:spacing w:line="560" w:lineRule="exact"/>
        <w:ind w:firstLine="641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1.项目资金到位情况分析。</w:t>
      </w:r>
    </w:p>
    <w:p>
      <w:pPr>
        <w:spacing w:line="560" w:lineRule="exact"/>
        <w:ind w:firstLine="641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2.项目资金执行情况分析。</w:t>
      </w:r>
    </w:p>
    <w:p>
      <w:pPr>
        <w:spacing w:line="560" w:lineRule="exact"/>
        <w:ind w:firstLine="641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3.项目资金管理情况分析。</w:t>
      </w:r>
    </w:p>
    <w:p>
      <w:pPr>
        <w:spacing w:line="560" w:lineRule="exact"/>
        <w:ind w:firstLine="641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（二）绩效目标完成情况分析。</w:t>
      </w:r>
    </w:p>
    <w:p>
      <w:pPr>
        <w:spacing w:line="560" w:lineRule="exact"/>
        <w:ind w:firstLine="641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1.产出指标完成情况分析</w:t>
      </w:r>
    </w:p>
    <w:p>
      <w:pPr>
        <w:spacing w:line="560" w:lineRule="exact"/>
        <w:ind w:firstLine="641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包括产出数量、质量、时效、以及成本指标完成情况。</w:t>
      </w:r>
    </w:p>
    <w:p>
      <w:pPr>
        <w:spacing w:line="560" w:lineRule="exact"/>
        <w:ind w:firstLine="641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2.效益指标完成情况分析。</w:t>
      </w:r>
    </w:p>
    <w:p>
      <w:pPr>
        <w:spacing w:line="560" w:lineRule="exact"/>
        <w:ind w:firstLine="641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包括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衔接资金</w:t>
      </w:r>
      <w:r>
        <w:rPr>
          <w:rFonts w:hint="eastAsia" w:ascii="仿宋_GB2312" w:hAnsi="仿宋" w:eastAsia="仿宋_GB2312"/>
          <w:sz w:val="32"/>
          <w:szCs w:val="32"/>
        </w:rPr>
        <w:t>项目所产生的经济效益、社会效益、生态效益、可持续影响等。</w:t>
      </w:r>
    </w:p>
    <w:p>
      <w:pPr>
        <w:spacing w:line="560" w:lineRule="exact"/>
        <w:ind w:firstLine="641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3.满意度指标完成情况分析。</w:t>
      </w:r>
    </w:p>
    <w:p>
      <w:pPr>
        <w:spacing w:line="560" w:lineRule="exact"/>
        <w:ind w:firstLine="641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四、偏离绩效目标的原因和下一步改进措施</w:t>
      </w:r>
    </w:p>
    <w:p>
      <w:pPr>
        <w:spacing w:line="560" w:lineRule="exact"/>
        <w:ind w:firstLine="641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五、绩效自评结果拟应用和公开情况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8014F5"/>
    <w:rsid w:val="2C341952"/>
    <w:rsid w:val="304B3581"/>
    <w:rsid w:val="3A2B22CE"/>
    <w:rsid w:val="3C0F26FF"/>
    <w:rsid w:val="412E3320"/>
    <w:rsid w:val="44D64785"/>
    <w:rsid w:val="508F32DF"/>
    <w:rsid w:val="5381691E"/>
    <w:rsid w:val="633265B2"/>
    <w:rsid w:val="6D2C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nmnyg</dc:creator>
  <cp:lastModifiedBy> 如烟</cp:lastModifiedBy>
  <cp:lastPrinted>2021-12-09T08:11:00Z</cp:lastPrinted>
  <dcterms:modified xsi:type="dcterms:W3CDTF">2023-10-10T14:20:29Z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BB2AF4111DA7498186CFE621C751612F_13</vt:lpwstr>
  </property>
</Properties>
</file>