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附件15</w:t>
      </w: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宁夏回族自治区固原市西吉县</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马建乡履行职责事项清单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sectPr>
          <w:pgSz w:w="16837" w:h="11905" w:orient="landscape"/>
          <w:pgMar w:top="1418" w:right="1418" w:bottom="1418" w:left="1418" w:header="851" w:footer="907" w:gutter="0"/>
          <w:pgNumType w:start="1"/>
          <w:cols w:space="720" w:num="1"/>
          <w:docGrid w:linePitch="312" w:charSpace="0"/>
        </w:sectPr>
      </w:pPr>
    </w:p>
    <w:sdt>
      <w:sdtPr>
        <w:rPr>
          <w:rFonts w:ascii="宋体" w:hAnsi="宋体" w:eastAsia="宋体" w:cs="Arial"/>
          <w:snapToGrid w:val="0"/>
          <w:color w:val="000000"/>
          <w:kern w:val="0"/>
          <w:sz w:val="21"/>
          <w:szCs w:val="21"/>
          <w:lang w:val="en-US" w:eastAsia="en-US" w:bidi="ar-SA"/>
        </w:rPr>
        <w:id w:val="147470048"/>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sdt>
          <w:sdtPr>
            <w:rPr>
              <w:rFonts w:ascii="Times New Roman" w:hAnsi="Times New Roman" w:eastAsia="Arial" w:cs="Times New Roman"/>
              <w:snapToGrid w:val="0"/>
              <w:color w:val="000000"/>
              <w:sz w:val="21"/>
              <w:szCs w:val="21"/>
              <w:lang w:val="zh-CN" w:eastAsia="en-US"/>
            </w:rPr>
            <w:id w:val="147482614"/>
            <w:docPartObj>
              <w:docPartGallery w:val="Table of Contents"/>
              <w:docPartUnique/>
            </w:docPartObj>
          </w:sdtPr>
          <w:sdtEndPr>
            <w:rPr>
              <w:rFonts w:hint="eastAsia" w:ascii="宋体" w:hAnsi="宋体" w:eastAsia="宋体" w:cs="宋体"/>
              <w:b/>
              <w:bCs/>
              <w:snapToGrid w:val="0"/>
              <w:color w:val="000000"/>
              <w:sz w:val="21"/>
              <w:szCs w:val="21"/>
              <w:lang w:val="zh-CN" w:eastAsia="en-US"/>
            </w:rPr>
          </w:sdtEndPr>
          <w:sdtContent>
            <w:p>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pStyle w:val="7"/>
                <w:keepNext w:val="0"/>
                <w:keepLines w:val="0"/>
                <w:pageBreakBefore w:val="0"/>
                <w:widowControl/>
                <w:numPr>
                  <w:ilvl w:val="0"/>
                  <w:numId w:val="0"/>
                </w:numPr>
                <w:tabs>
                  <w:tab w:val="right" w:pos="13991"/>
                </w:tabs>
                <w:kinsoku w:val="0"/>
                <w:wordWrap/>
                <w:overflowPunct/>
                <w:topLinePunct w:val="0"/>
                <w:autoSpaceDE w:val="0"/>
                <w:autoSpaceDN w:val="0"/>
                <w:bidi w:val="0"/>
                <w:adjustRightInd w:val="0"/>
                <w:snapToGrid w:val="0"/>
                <w:spacing w:line="500" w:lineRule="exact"/>
                <w:ind w:leftChars="0"/>
                <w:jc w:val="distribute"/>
                <w:textAlignment w:val="baseline"/>
                <w:rPr>
                  <w:rFonts w:hint="eastAsia" w:ascii="宋体" w:hAnsi="宋体" w:eastAsia="宋体" w:cs="宋体"/>
                  <w:b/>
                  <w:bCs/>
                  <w:lang w:eastAsia="zh-CN"/>
                </w:rPr>
              </w:pPr>
              <w:r>
                <w:rPr>
                  <w:rFonts w:hint="eastAsia" w:ascii="宋体" w:hAnsi="宋体" w:eastAsia="宋体" w:cs="宋体"/>
                  <w:b/>
                  <w:bCs/>
                  <w:lang w:val="en-US" w:eastAsia="zh-CN"/>
                </w:rPr>
                <w:t>1.</w:t>
              </w:r>
              <w:r>
                <w:rPr>
                  <w:rFonts w:hint="eastAsia" w:ascii="宋体" w:hAnsi="宋体" w:eastAsia="宋体" w:cs="宋体"/>
                  <w:b/>
                  <w:bCs/>
                </w:rPr>
                <w:fldChar w:fldCharType="begin"/>
              </w:r>
              <w:r>
                <w:rPr>
                  <w:rFonts w:hint="eastAsia" w:ascii="宋体" w:hAnsi="宋体" w:eastAsia="宋体" w:cs="宋体"/>
                  <w:b/>
                  <w:bCs/>
                </w:rPr>
                <w:instrText xml:space="preserve"> TOC \o "1-3" \n \h \z \u </w:instrText>
              </w:r>
              <w:r>
                <w:rPr>
                  <w:rFonts w:hint="eastAsia" w:ascii="宋体" w:hAnsi="宋体" w:eastAsia="宋体" w:cs="宋体"/>
                  <w:b/>
                  <w:bCs/>
                </w:rPr>
                <w:fldChar w:fldCharType="separate"/>
              </w:r>
              <w:r>
                <w:rPr>
                  <w:rFonts w:hint="eastAsia" w:ascii="宋体" w:hAnsi="宋体" w:eastAsia="宋体" w:cs="宋体"/>
                  <w:b/>
                  <w:bCs/>
                </w:rPr>
                <w:fldChar w:fldCharType="begin"/>
              </w:r>
              <w:r>
                <w:rPr>
                  <w:rFonts w:hint="eastAsia" w:ascii="宋体" w:hAnsi="宋体" w:eastAsia="宋体" w:cs="宋体"/>
                  <w:b/>
                  <w:bCs/>
                </w:rPr>
                <w:instrText xml:space="preserve"> HYPERLINK \l "_Toc172533652" </w:instrText>
              </w:r>
              <w:r>
                <w:rPr>
                  <w:rFonts w:hint="eastAsia" w:ascii="宋体" w:hAnsi="宋体" w:eastAsia="宋体" w:cs="宋体"/>
                  <w:b/>
                  <w:bCs/>
                </w:rPr>
                <w:fldChar w:fldCharType="separate"/>
              </w:r>
              <w:r>
                <w:rPr>
                  <w:rFonts w:hint="eastAsia" w:ascii="宋体" w:hAnsi="宋体" w:eastAsia="宋体" w:cs="宋体"/>
                  <w:b/>
                  <w:bCs/>
                  <w:lang w:eastAsia="zh-CN"/>
                </w:rPr>
                <w:t>基本履职事项清单</w:t>
              </w:r>
              <w:r>
                <w:rPr>
                  <w:rFonts w:hint="eastAsia" w:ascii="宋体" w:hAnsi="宋体" w:eastAsia="宋体" w:cs="宋体"/>
                  <w:b/>
                  <w:bCs/>
                  <w:lang w:eastAsia="zh-CN"/>
                </w:rPr>
                <w:fldChar w:fldCharType="end"/>
              </w:r>
              <w:r>
                <w:rPr>
                  <w:rFonts w:hint="eastAsia" w:ascii="宋体" w:hAnsi="宋体" w:eastAsia="宋体" w:cs="宋体"/>
                  <w:b w:val="0"/>
                  <w:bCs w:val="0"/>
                  <w:lang w:val="en-US" w:eastAsia="zh-CN"/>
                </w:rPr>
                <w:t>…………………………………………………………………………………………</w:t>
              </w:r>
              <w:r>
                <w:rPr>
                  <w:rFonts w:hint="eastAsia" w:ascii="宋体" w:hAnsi="宋体" w:eastAsia="宋体" w:cs="宋体"/>
                  <w:b/>
                  <w:bCs/>
                  <w:lang w:val="en-US" w:eastAsia="zh-CN"/>
                </w:rPr>
                <w:t>1</w:t>
              </w:r>
            </w:p>
            <w:p>
              <w:pPr>
                <w:pStyle w:val="7"/>
                <w:keepNext w:val="0"/>
                <w:keepLines w:val="0"/>
                <w:pageBreakBefore w:val="0"/>
                <w:widowControl/>
                <w:numPr>
                  <w:ilvl w:val="0"/>
                  <w:numId w:val="0"/>
                </w:numPr>
                <w:tabs>
                  <w:tab w:val="right" w:pos="13991"/>
                </w:tabs>
                <w:kinsoku w:val="0"/>
                <w:wordWrap/>
                <w:overflowPunct/>
                <w:topLinePunct w:val="0"/>
                <w:autoSpaceDE w:val="0"/>
                <w:autoSpaceDN w:val="0"/>
                <w:bidi w:val="0"/>
                <w:adjustRightInd w:val="0"/>
                <w:snapToGrid w:val="0"/>
                <w:spacing w:line="500" w:lineRule="exact"/>
                <w:ind w:leftChars="0"/>
                <w:jc w:val="distribute"/>
                <w:textAlignment w:val="baseline"/>
                <w:rPr>
                  <w:rFonts w:hint="eastAsia" w:ascii="宋体" w:hAnsi="宋体" w:eastAsia="宋体" w:cs="宋体"/>
                  <w:b/>
                  <w:bCs/>
                  <w:lang w:eastAsia="zh-CN"/>
                </w:rPr>
              </w:pPr>
              <w:r>
                <w:rPr>
                  <w:rFonts w:hint="eastAsia" w:ascii="宋体" w:hAnsi="宋体" w:eastAsia="宋体" w:cs="宋体"/>
                  <w:b/>
                  <w:bCs/>
                  <w:lang w:val="en-US" w:eastAsia="zh-CN"/>
                </w:rPr>
                <w:t>2.</w:t>
              </w:r>
              <w:r>
                <w:rPr>
                  <w:rFonts w:hint="eastAsia" w:ascii="宋体" w:hAnsi="宋体" w:eastAsia="宋体" w:cs="宋体"/>
                  <w:b/>
                  <w:bCs/>
                </w:rPr>
                <w:fldChar w:fldCharType="begin"/>
              </w:r>
              <w:r>
                <w:rPr>
                  <w:rFonts w:hint="eastAsia" w:ascii="宋体" w:hAnsi="宋体" w:eastAsia="宋体" w:cs="宋体"/>
                  <w:b/>
                  <w:bCs/>
                </w:rPr>
                <w:instrText xml:space="preserve"> HYPERLINK \l "_Toc172533653" </w:instrText>
              </w:r>
              <w:r>
                <w:rPr>
                  <w:rFonts w:hint="eastAsia" w:ascii="宋体" w:hAnsi="宋体" w:eastAsia="宋体" w:cs="宋体"/>
                  <w:b/>
                  <w:bCs/>
                </w:rPr>
                <w:fldChar w:fldCharType="separate"/>
              </w:r>
              <w:r>
                <w:rPr>
                  <w:rFonts w:hint="eastAsia" w:ascii="宋体" w:hAnsi="宋体" w:eastAsia="宋体" w:cs="宋体"/>
                  <w:b/>
                  <w:bCs/>
                  <w:lang w:eastAsia="zh-CN"/>
                </w:rPr>
                <w:t>配合履职事项清单</w:t>
              </w:r>
              <w:r>
                <w:rPr>
                  <w:rFonts w:hint="eastAsia" w:ascii="宋体" w:hAnsi="宋体" w:eastAsia="宋体" w:cs="宋体"/>
                  <w:b/>
                  <w:bCs/>
                  <w:lang w:eastAsia="zh-CN"/>
                </w:rPr>
                <w:fldChar w:fldCharType="end"/>
              </w:r>
              <w:r>
                <w:rPr>
                  <w:rFonts w:hint="eastAsia" w:ascii="宋体" w:hAnsi="宋体" w:eastAsia="宋体" w:cs="宋体"/>
                  <w:b w:val="0"/>
                  <w:bCs w:val="0"/>
                  <w:lang w:val="en-US" w:eastAsia="zh-CN"/>
                </w:rPr>
                <w:t>………………………………………………………………………………………</w:t>
              </w:r>
              <w:r>
                <w:rPr>
                  <w:rFonts w:hint="eastAsia" w:ascii="宋体" w:hAnsi="宋体" w:eastAsia="宋体" w:cs="宋体"/>
                  <w:b/>
                  <w:bCs/>
                  <w:lang w:val="en-US" w:eastAsia="zh-CN"/>
                </w:rPr>
                <w:t>14</w:t>
              </w:r>
            </w:p>
            <w:p>
              <w:pPr>
                <w:pStyle w:val="7"/>
                <w:keepNext w:val="0"/>
                <w:keepLines w:val="0"/>
                <w:pageBreakBefore w:val="0"/>
                <w:widowControl/>
                <w:numPr>
                  <w:ilvl w:val="0"/>
                  <w:numId w:val="0"/>
                </w:numPr>
                <w:tabs>
                  <w:tab w:val="right" w:pos="13991"/>
                </w:tabs>
                <w:kinsoku w:val="0"/>
                <w:wordWrap/>
                <w:overflowPunct/>
                <w:topLinePunct w:val="0"/>
                <w:autoSpaceDE w:val="0"/>
                <w:autoSpaceDN w:val="0"/>
                <w:bidi w:val="0"/>
                <w:adjustRightInd w:val="0"/>
                <w:snapToGrid w:val="0"/>
                <w:spacing w:line="500" w:lineRule="exact"/>
                <w:ind w:leftChars="0"/>
                <w:jc w:val="distribute"/>
                <w:textAlignment w:val="baseline"/>
                <w:rPr>
                  <w:rFonts w:hint="eastAsia" w:ascii="宋体" w:hAnsi="宋体" w:eastAsia="宋体" w:cs="宋体"/>
                  <w:b/>
                  <w:bCs/>
                  <w:lang w:val="zh-CN" w:eastAsia="en-US"/>
                </w:rPr>
              </w:pPr>
              <w:r>
                <w:rPr>
                  <w:rFonts w:hint="eastAsia" w:ascii="宋体" w:hAnsi="宋体" w:eastAsia="宋体" w:cs="宋体"/>
                  <w:b/>
                  <w:bCs/>
                  <w:lang w:val="en-US" w:eastAsia="zh-CN"/>
                </w:rPr>
                <w:t>3.</w:t>
              </w:r>
              <w:r>
                <w:rPr>
                  <w:rFonts w:hint="eastAsia" w:ascii="宋体" w:hAnsi="宋体" w:eastAsia="宋体" w:cs="宋体"/>
                  <w:b/>
                  <w:bCs/>
                </w:rPr>
                <w:fldChar w:fldCharType="begin"/>
              </w:r>
              <w:r>
                <w:rPr>
                  <w:rFonts w:hint="eastAsia" w:ascii="宋体" w:hAnsi="宋体" w:eastAsia="宋体" w:cs="宋体"/>
                  <w:b/>
                  <w:bCs/>
                </w:rPr>
                <w:instrText xml:space="preserve"> HYPERLINK \l "_Toc172533654" </w:instrText>
              </w:r>
              <w:r>
                <w:rPr>
                  <w:rFonts w:hint="eastAsia" w:ascii="宋体" w:hAnsi="宋体" w:eastAsia="宋体" w:cs="宋体"/>
                  <w:b/>
                  <w:bCs/>
                </w:rPr>
                <w:fldChar w:fldCharType="separate"/>
              </w:r>
              <w:r>
                <w:rPr>
                  <w:rFonts w:hint="eastAsia" w:ascii="宋体" w:hAnsi="宋体" w:eastAsia="宋体" w:cs="宋体"/>
                  <w:b/>
                  <w:bCs/>
                  <w:lang w:eastAsia="zh-CN"/>
                </w:rPr>
                <w:t>上级部门收回事项清单</w:t>
              </w:r>
              <w:r>
                <w:rPr>
                  <w:rFonts w:hint="eastAsia" w:ascii="宋体" w:hAnsi="宋体" w:eastAsia="宋体" w:cs="宋体"/>
                  <w:b/>
                  <w:bCs/>
                  <w:lang w:eastAsia="zh-CN"/>
                </w:rPr>
                <w:fldChar w:fldCharType="end"/>
              </w:r>
              <w:r>
                <w:rPr>
                  <w:rFonts w:hint="eastAsia" w:ascii="宋体" w:hAnsi="宋体" w:eastAsia="宋体" w:cs="宋体"/>
                  <w:b/>
                  <w:bCs/>
                </w:rPr>
                <w:fldChar w:fldCharType="end"/>
              </w:r>
              <w:r>
                <w:rPr>
                  <w:rFonts w:hint="eastAsia" w:ascii="宋体" w:hAnsi="宋体" w:eastAsia="宋体" w:cs="宋体"/>
                  <w:b w:val="0"/>
                  <w:bCs w:val="0"/>
                  <w:lang w:val="en-US" w:eastAsia="zh-CN"/>
                </w:rPr>
                <w:t>…………………………………………………………………………………</w:t>
              </w:r>
              <w:r>
                <w:rPr>
                  <w:rFonts w:hint="eastAsia" w:ascii="宋体" w:hAnsi="宋体" w:eastAsia="宋体" w:cs="宋体"/>
                  <w:b/>
                  <w:bCs/>
                  <w:lang w:val="en-US" w:eastAsia="zh-CN"/>
                </w:rPr>
                <w:t>44</w:t>
              </w:r>
            </w:p>
          </w:sdtContent>
        </w:sdt>
        <w:p>
          <w:pPr>
            <w:pStyle w:val="2"/>
            <w:jc w:val="both"/>
            <w:rPr>
              <w:rFonts w:ascii="Times New Roman" w:hAnsi="Times New Roman" w:eastAsia="方正小标宋_GBK" w:cs="Times New Roman"/>
              <w:b/>
              <w:snapToGrid w:val="0"/>
              <w:color w:val="auto"/>
              <w:spacing w:val="7"/>
              <w:kern w:val="0"/>
              <w:sz w:val="32"/>
              <w:szCs w:val="44"/>
              <w:lang w:val="en-US" w:eastAsia="zh-CN" w:bidi="ar-SA"/>
            </w:rPr>
          </w:pPr>
        </w:p>
      </w:sdtContent>
    </w:sdt>
    <w:p>
      <w:pPr>
        <w:rPr>
          <w:lang w:eastAsia="zh-CN"/>
        </w:rPr>
      </w:pPr>
    </w:p>
    <w:p>
      <w:pPr>
        <w:pStyle w:val="3"/>
        <w:spacing w:before="0" w:after="0" w:line="240" w:lineRule="auto"/>
        <w:jc w:val="center"/>
        <w:rPr>
          <w:rFonts w:ascii="Times New Roman" w:hAnsi="Times New Roman" w:eastAsia="方正公文小标宋" w:cs="Times New Roman"/>
          <w:b w:val="0"/>
          <w:lang w:eastAsia="zh-CN"/>
        </w:rPr>
      </w:pPr>
      <w:bookmarkStart w:id="0" w:name="_Toc172077416"/>
      <w:bookmarkStart w:id="1" w:name="_Toc172077949"/>
      <w:bookmarkStart w:id="2" w:name="_Toc172077551"/>
      <w:bookmarkStart w:id="3" w:name="_Toc15447"/>
    </w:p>
    <w:p>
      <w:pPr>
        <w:pStyle w:val="3"/>
        <w:spacing w:before="0" w:after="0" w:line="240" w:lineRule="auto"/>
        <w:jc w:val="center"/>
        <w:rPr>
          <w:rFonts w:ascii="Times New Roman" w:hAnsi="Times New Roman" w:eastAsia="方正公文小标宋" w:cs="Times New Roman"/>
          <w:b w:val="0"/>
          <w:lang w:eastAsia="zh-CN"/>
        </w:rPr>
      </w:pPr>
    </w:p>
    <w:p>
      <w:pPr>
        <w:pStyle w:val="3"/>
        <w:spacing w:before="0" w:after="0" w:line="240" w:lineRule="auto"/>
        <w:jc w:val="center"/>
        <w:rPr>
          <w:rFonts w:ascii="Times New Roman" w:hAnsi="Times New Roman" w:eastAsia="方正公文小标宋" w:cs="Times New Roman"/>
          <w:b w:val="0"/>
          <w:lang w:eastAsia="zh-CN"/>
        </w:rPr>
      </w:pPr>
    </w:p>
    <w:p>
      <w:pPr>
        <w:pStyle w:val="3"/>
        <w:spacing w:before="0" w:after="0" w:line="240" w:lineRule="auto"/>
        <w:jc w:val="center"/>
        <w:rPr>
          <w:rFonts w:ascii="Times New Roman" w:hAnsi="Times New Roman" w:eastAsia="方正公文小标宋" w:cs="Times New Roman"/>
          <w:b w:val="0"/>
          <w:lang w:eastAsia="zh-CN"/>
        </w:rPr>
      </w:pPr>
    </w:p>
    <w:p>
      <w:pPr>
        <w:pStyle w:val="3"/>
        <w:spacing w:before="0" w:after="0" w:line="240" w:lineRule="auto"/>
        <w:jc w:val="center"/>
        <w:rPr>
          <w:rFonts w:ascii="Times New Roman" w:hAnsi="Times New Roman" w:eastAsia="方正公文小标宋" w:cs="Times New Roman"/>
          <w:b w:val="0"/>
          <w:lang w:eastAsia="zh-CN"/>
        </w:rPr>
      </w:pPr>
    </w:p>
    <w:p>
      <w:pPr>
        <w:pStyle w:val="3"/>
        <w:spacing w:before="0" w:after="0" w:line="240" w:lineRule="auto"/>
        <w:jc w:val="center"/>
        <w:rPr>
          <w:rFonts w:ascii="Times New Roman" w:hAnsi="Times New Roman" w:eastAsia="方正公文小标宋" w:cs="Times New Roman"/>
          <w:b w:val="0"/>
          <w:lang w:eastAsia="zh-CN"/>
        </w:rPr>
      </w:pPr>
    </w:p>
    <w:p>
      <w:pPr>
        <w:rPr>
          <w:rFonts w:ascii="Times New Roman" w:hAnsi="Times New Roman" w:eastAsia="方正公文小标宋" w:cs="Times New Roman"/>
          <w:b w:val="0"/>
          <w:lang w:eastAsia="zh-CN"/>
        </w:rPr>
      </w:pPr>
    </w:p>
    <w:p>
      <w:pPr>
        <w:pStyle w:val="2"/>
        <w:rPr>
          <w:lang w:eastAsia="zh-CN"/>
        </w:rPr>
      </w:pPr>
    </w:p>
    <w:p>
      <w:pPr>
        <w:rPr>
          <w:lang w:eastAsia="zh-CN"/>
        </w:rPr>
      </w:pPr>
    </w:p>
    <w:p>
      <w:pPr>
        <w:pStyle w:val="3"/>
        <w:spacing w:before="0" w:after="0" w:line="240" w:lineRule="auto"/>
        <w:jc w:val="center"/>
        <w:rPr>
          <w:rFonts w:ascii="Times New Roman" w:hAnsi="Times New Roman" w:eastAsia="方正公文小标宋" w:cs="Times New Roman"/>
          <w:b w:val="0"/>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学习贯彻</w:t>
            </w:r>
            <w:r>
              <w:rPr>
                <w:rFonts w:hint="eastAsia" w:ascii="Times New Roman" w:hAnsi="方正公文仿宋" w:eastAsia="方正公文仿宋"/>
                <w:kern w:val="0"/>
                <w:szCs w:val="21"/>
                <w:lang w:bidi="ar"/>
              </w:rPr>
              <w:t>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开展铸牢中华民族共同体意识工作，构筑中华民族共有精神家园，促进各民族交往交流交融，坚决守好民族团结生命线。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严格执行党的组织生活制度，加强党建引领基层治理，指导村落实“四议两公开”工作法，开展基层党组织评星定级和党内统计工作，整顿软弱涣散基层党组织，落实党务公开制度，规范党建经费及项目资金的使用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落实党代会代表任期制，做好代表选举及联络服务工作，指导下级党组织开展换届选举。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依据权限和授权负责本辖区下级党组织的成立、调整和撤销，对下级党组织负责人进行选拔、任命和报备。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做好发展党员及党员教育、管理、监督、服务工作。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落实基层党组织领导的基层群众自治制度，指导村委会、村监会规范化建设，加强换届选举的监督和指导，指导各村建强人民调解、治安保卫等委员会，推进民主自治。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按照干部管理权限，负责对干部的教育、培训、选拔、考核和监督工作，协助管理上级有关部门派驻单位干部，做好人才服务和引进工作。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落实全面从严治党主体责任，加强党风廉政建设和反腐败工作，强化作风建设，强化日常监督，做好新时代廉洁文化建设工作。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落实纪委监督责任，推动乡村两级监督体系建设，做好群众来信、来访、来电及网络举报的受理，按照权限分类处置问题线索，配合上级纪委做好案件监督管理、执纪执法评查等工作。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开展社会主义精神文明建设，培育和践行社会主义核心价值观，推进新时代文明实践所（站）建设，承担文明行为促进工作，推进移风易俗，弘扬时代新风。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落实党的社会工作部署，加强新兴领域党的建设，推进党建引领基层治理和基层政权建设，做好凝聚服务群众有关工作。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做好志愿者队伍建设和管理，建立健全网格服务管理体系，指导各村开展网格化服务管理工作，引导广大干部群众参与志愿服务。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落实统一战线工作责任，联系和团结民主党派成员、党外知识分子等党外人士。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开展民主协商，做好政协委员的联络服务工作，承办政协委员提案、建议。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组织开展关心下一代工作，收集本辖区“五老”人员信息，动员“五老”人员参加志愿服务活动，做好辖区离退休干部服务管理工作。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加强对工会工作的领导，发挥工会组织在推动产业工人队伍建设改革、维护职工合法权益等方面桥梁纽带作用。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负责共青团的基层组织建设，开展区域化团建、服务青年和少先队工作。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负责妇联组织建设，指导各村开展妇女儿童工作，维护妇女儿童合法权益。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落实党管武装政治责任，加强基层武装部阵地规范化建设，开展双拥、国防教育以及潜力统计、民兵整组等国防动员工作，配合做好兵役登记和征兵相关工作。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加强红十字会基层组织建设，指导红十字会基层组织开展工作。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编制并执行经济和社会发展计划，组织做好发展农业和为发展农业服务的各项工作。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编制并执行财政预决算，加强和规范乡、村两级财务收支管理。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拟定年度项目计划并组织实施，开展招商引资，做好项目落地、实施的服务保障工作。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发展培育新产业、新业态、新模式，拓宽农民就业增收渠道，持续增加农民收入。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加强指导服务，引导和支持农民、返乡入乡人员创业创新。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指导发展农村集体经济，负责村集体经济组织资金、资产、资源的监督管理。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负责财政资金管理及非税收入管理工作。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加强政府性债务规范管理，开展债务风险监测和预警。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开展村级公益事业财政奖补项目申报、实施、验收，指导落实长效管护。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负责人口普查、经济普查、农业普查等重大国情国力调查及经济社会发展情况统计调查，开展设施农业、农作物、畜牧业、月度调查失业率、机关事业单位劳动工资等统计工作。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推进社会信用建设工作，优化营商环境。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开展数字经济培育工作，鼓励支持引导农村电商产业发展。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统筹辖区审批服务力量和资源，加强便民服务中心和村综合服务站点建设，依法依规开展审批服务和帮办代办工作，实行“一站式服务”、“一门式办理”。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负责科协基层组织建设，联系和服务科技工作者，实施全民科学素质行动，做好科学技术普及、科技志愿服务等工作。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开展义务教育、家庭教育宣传，依法做好义务教育控辍保学、家校社协同育人工作。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依据权限负责低保家庭、低保边缘家庭、特困人员、临时救助、因病致贫、重病患者等困难群体认定的申请受理、调查核实、审核审批等工作。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老服务补贴、护理补贴、高龄津贴申请受理、审核及上报工作，建立好独居、空巢、失能、重残特殊家庭老年人台账，指导各村做好老年活动室、老年饭桌、适老化改造、探访关爱服务等保障老年人权益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做好农村公益性墓地设置相关工作，加强农村殡葬服务工作。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落实食品安全工作责任，加强食品安全宣传教育，督促指导辖区执法力量依法履行工作职责。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加强残联基层组织建设，开展残疾人证申办、残疾人教育就业、社会保障、文化体育、残疾预防和康复等工作，维护残疾人合法权益。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加强退役军人服务站规范化建设，做好退役军人就业创业扶持、优抚帮扶、走访慰问、权益维护等服务保障工作。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组织开展就业创业培训宣传，开展就业失业登记、就业困难人员认定、就业援助、创业扶持工作，承担相关补贴申请的受理、初审工作。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做好城乡居民基本养老保险、灵活就业人员养老保险的信息采集、参保登记、待遇领取认证和社会保障卡申领使用等相关工作。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做好城乡居民基本医疗保险参保登记、终止（暂停）、恢复、信息变更、征缴宣传等工作，做好城乡居民基本医疗保险跨省异地就医备案工作。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开展生育政策宣传和权益保护工作，落实优生优育、生育补贴和提高出生人口素质的政策措施，负责本辖区流动人口管理服务工作。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和就业困难人员认定、失业登记受理、就业登记受理工作；做好“点对点”输送劳务、就近务工、公益性岗位人员选聘管理等工作；负责相关技能提升补贴、保险补贴、岗位补贴的申请受理、审核工作。做好农村劳动力转移等相关工作；承办做好灵活就业人员养老保险补贴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负责做好劳动力转移就业，建立劳动力资源台账，拓展务工基地，打造劳务品牌，推介用工信息，强化维权服务，指导组织村级劳动力转移就业增收。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落实“塞上枫桥”基层法治工作机制，做好矛盾纠纷防范、排查、化解和回访工作。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加强法治建设，推进依法行政，开展民事行政诉讼应诉工作。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开展基层综合行政执法，加强执法队伍和执法能力建设，落实行政执法“三项制度”，推进行政执法“综合查一次”。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加强全民普法宣教服务，实施乡村“法律明白人”培养工程，推进基层法治文化建设，开展公共法律服务。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贯彻落实总体国家安全观。</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加强社会治安综合治理。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加强人民调解队伍建设，依法成立乡人民调解委员会，做好人民调解工作。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加强治安保卫委员会的指导和监督。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开展禁毒宣传教育，牵头组织社会面吸毒人员风险评估，做好社区戒毒、社区康复工作，处置非法种植毒品原植物。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开展反电信网络诈骗宣传教育和风险防控工作。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五、民族宗教（1项）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六、乡村振兴（12项）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培育现代乡村产业，指导、扶持和服务农民专业合作社、家庭农场等新型经营主体发展，做好“土特产”文章，发展乡村种养业、加工流通业、休闲旅游业、乡村服务业。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负责农村集体经济组织的监督管理，监督指导农村集体产权制度改革。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落实粮食安全生产责任制，稳定粮食播种面积，完成粮食和重要农产品生产任务，核定上报耕地地力保护补贴、种粮农民一次性补贴。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负责农村土地承包经营及土地承包经营合同管理，依法开展农村土地经营权流转工作，调解和处理土地承包经营和土地经营权流转纠纷。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做好设施农业用地备案管理和设施农业项目监管工作。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组织实施农田水利基本建设，开展已移交乡村的水利基础设施巡查、管护工作。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开展农业技术宣传、推广、培训工作，推进农药化肥减量增效和病虫害绿色防控，做好农业领域防灾减灾相关工作。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巩固拓展脱贫攻坚成果同乡村振兴有效衔接，开展易返贫致贫人口动态监测预警，对符合条件的纳入监测对象并制定落实帮扶措施，做好脱贫项目资产、帮扶车间的监督管理相关工作。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长效管理工作，综合整治农村水系、因地制宜推广卫生厕所和简便易行的垃圾分类，治理农村垃圾和污水，加强乡村无障碍设施建设，鼓励和支撑使用清洁能源、可再生能源，持续改善农村人居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支持指导本乡农户发展庭院经济。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支持指导本乡农户发展林下经济，种植中药材。</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负责本乡移民村及移民安置点基础设施完善、产业、就业帮扶工作；稳步推进易地搬迁后续扶持政策落实，做好移民产业发展、就业帮扶、社会融入等工作。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落实耕地保护职责，开展辖区内耕地和永久基本农田巡查，发现违法违规线索及时上报。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做好水资源开发、利用、节约和保护的宣传教育工作，对日常巡查中发现的破坏水资源、水质以及水生态环境的违法线索及时上报。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落实饮用水水源地保护责任，组织开展饮用水水源地保护宣传、巡查工作。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落实“四水四定”指标任务，负责农业灌溉工作和农业灌溉专业合作社的监督管理。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落实“林长制”，开展日常巡查，发现火情、林业有害生物以及破坏林草资源的行为，及时处理并上报，做好护林员管理工作。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组织开展植树造林活动，加强农田防护林建设，按要求实施退耕还林还草，因地制宜实施森林生态修复工程，恢复植被。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负责基本农田保护管理工作，落实基本农田保护责任。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审核批准农村宅基地，依据权限调解土地、林（草）地所有权和使用权属、承包经营权纠纷。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组织开展湿地、野生动物保护宣传与巡查工作，发现违法行为及时制止并上报。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开展节能降碳工作，加强民用散煤的管理，推广使用清洁能源。</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落实“河湖长制”，开展河道、沟渠日常巡查，发现问题及时处理并上报。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对本行政区水环境质量负责，开展水污染防治，组织对畜禽散养密集区内的畜禽粪便污水进行分户收集、集中处理利用。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加强对建设施工和运输的管理，依据职责做好扬尘等大气污染防治相关工作。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加强土壤污染防治宣传教育和科学普及，增强公众土壤污染防治意识，引导公众依法参与土壤污染防治工作。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组织开展农业面源污染防治工作，推广保护性耕作技术，对农业生产过程中使用的农药、农膜等农业投入品的残留物或废弃物进行排查、督促回收。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开展秸秆综合利用工作，做好日常秸秆禁烧动态巡查，及时制止并上报秸秆焚烧违法行为。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负责禁牧封育和舍饲养殖的组织实施工作，开展巡查，发现违法行为及时制止并上报。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加强生态环境治理法治化，依法及时排查化解化解生态环境领域矛盾纠纷，协同防范打击生态环境领域违法犯罪行为。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编制乡镇规划、村庄规划和控制性详细规划并组织实施，按照管理权限做好公共基础设施建设维护工作，依法处置本乡、村庄规划区内的违规建设行为，做好违章建筑的拆除工作。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按权限落实乡村工程项目招投标监督与施工管理。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按规定权限受理、审批农村村民建房、房屋翻建申请，对农民自建低层住宅施工活动实施监督管理。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开展道路交通安全教育，负责区域内乡道、村道建设申报。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开展农村公共停车场所、新能源汽车充电桩项目建设保障工作。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站（中心）的建设，健全完善乡村公共文化体育设施网络，负责公共文化体育设施的管理维护，组织开展形式多样的群众性文化体育、节日民俗、全民健身等活动，充分利用广播电视、视听网络和书籍报刊，拓展乡村文化服务渠道，提供便利可及的公共文化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加大农业文化遗产和非物质文化遗产保护力度，挖掘优秀农业文化内涵，弘扬红色文化，传承和发展优秀传统文化。</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落实旅游产业发展规划，支持和发展乡村旅游，讲好本地文化旅游故事。</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加强文物保护政策宣传，发现疑似文物或破坏文物情况及时保护现场并上报文物主管部门。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开展爱国卫生运动和健康促进行动，进行健康教育宣传普及，开展病媒生物防治、禁控烟等工作，加强环境卫生建设。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组织开展预防精神障碍发生、促进精神障碍患者康复、为生活困难家庭提供帮助等工作。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依法依规做好传染病预防和其他公共卫生工作，做好疫情信息的收集报告、人员的分散隔离、公共卫生措施的落实工作，向村民宣传传染病防治的相关知识，防范突发事件的发生。</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组织协调村委会做好流浪犬、猫的控制和处置，做好农村地区饲养犬只的防疫管理工作。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和社会治安秩序维护工作，做到“预防在先、发现在早、处置在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安全责任制，加强对农村消防工作的领导，指导、支持和帮助村委会开展群众性的消防工作，根据需要建立专职消防队、志愿消防队，承担火灾扑救、应急救援等职能，并开展消防宣传、防火巡查、督促隐患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开展森林草原防火宣传、普及森林防火法律法规和避险知识，发挥群防作用。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做好气象等灾害防御工作，按照相关部署开展气象灾害防御知识宣传、应急联络、信息传递、灾害报告和灾情调查等工作。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十三、综合政务（10项）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负责公文处理，信息报送，文稿起草、审核签发、档案、印章管理等日常政务工作。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落实保密工作责任，健全保密管理制度，完善保密防护措施，开展保密宣传教育，筑牢保密工作基层防线。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对公共场所悬挂的党徽党旗、国徽国旗使用情况开展排查，对不规范使用的行为督促整改。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落实政务公开制度，做好本行政机关政府信息公开的日常工作。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负责本单位安全保卫工作，落实24小时值班值守和紧急信息报送制度，对突发事件及时上报并进行先期处置。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开展年鉴及地情文献资料收集、整理、编撰报送以及史志资料收集工作。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建设节约型机关，加强用水用电和办公用房管理，推进无纸化办公，做好办公耗材的回收利用。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做好政府采购管理，根据采购目录和采购限额标准开展采购工作。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负责固定资产新增、报废、盘点、调剂、划拨等综合管理。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做好12345热线平台诉求办理，落实督查督办事项和巡视巡察、审计等反馈问题整改。</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8996"/>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因降雨造成道路排水不畅的积水处置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西吉县住房和城乡建设局：对污水管网进行摸排维护，及时组织运营单位和有关单位提前启动应急抽、排水工作，保证道路的防汛排涝安全。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西吉县交通运输局：负责辖养的农村公路道路积水不畅的处置。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1.对辖区内道路开展日常巡查；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2.及时上报巡查发现的积水情况，协助做好积水处置相关工作。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3.指导并做好乡村道路积水处置。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电动自行车停放和充电消防安全管理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西吉县消防救援大队:对上报存在拒不整改违法行为的，依照有关法律法规的规定作出行政处罚决定。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1.组织协调电动自行车充电设施建设运营单位建设充电设施；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2.指导发挥网格员作用，对建筑管理单位或者物业服务企业、村民委员会发现上报的违规行为进行劝阻、制止，责令改正；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3.对不听劝阻、制止的向消防救援机构、公安派出所报告并协助处理。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城乡危旧房及自建房排查整治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1.统筹开展全县范围内城乡危旧房及自建房排查整治指导监督检查工作。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2.统筹推进全县城乡危旧房及自建房等建筑安全隐患排查工作。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3.统筹实施城乡危旧房及自建房整治。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自建房屋和危旧房屋进行安全排查，汇总整理数据并上报。2.配合上级主管部门做好房屋等级鉴定，建立完善隐患台账。3.针对存在安全隐患的房屋，引导产权人（使用人）及时采取管控措施和工程措施，消除安全隐患。4.对符合政策的，争取实施农房改造工程。5.对农村自建房督查检查，发现安全隐患的房屋及时督促落实整改；6.数据汇总处理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1.负责指导农房建设管理，负责农房（抗震房）设计图集编制推广、指导建设质量安全管理、指导隐患排查整治、开展乡村建设工匠管理等工作；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将农房建设行为规范纳入村规民约，做好农房建设质量安全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西吉县自然资源局、西吉县住房和城乡建设局等相关部门按照职责分工负责：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1.开展土地现状调查，拟定征地补偿安置方案。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2.征求被征收土地所有权人的意见。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3.发布土地征收公告。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4.对拟征收土地开展勘测定界。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6.按时发放土地征收补偿款。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1.协助相关部门开展土地现状调查、公告、听取被征收土地所有权人意见。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2.组织土地所有权人、使用权人与相关部门签订征地补偿协议。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3.调解土地征收过程中出现的矛盾和问题。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山洪灾害防御、水利防汛、水利设施运行及安全管理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西吉县水务局：负责中小型水库防汛、设施运行及安全管理，履行管护主体责任。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1.制定防汛预案，加强安全教育宣传，提高安全意识。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2.组织排查，发现险情及时上报，第一时间采取措施。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3.履行小（2）型水库、淤地坝、蓄水池防汛行政责任、日常巡护维护责任。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西吉县水务局：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1.提供政策依据；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2.对河道、水源、堤坝、水库等涉水设施的建设、维护；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3.提供必要的物资保障。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4.对辖区隐患能力范围内化解。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西吉县住房和城乡建设局、西吉县市场监管局、西吉县应急管理局、西吉县商务和投资促进局等涉及的行业主管部门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1．牵头负责燃气领域安全生产监督管理，统筹各行业部门开展各自行业领域燃气安全隐患排查整治工作，对各类燃气安全隐患和违法行为进行查处；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2．督促燃气经营企业落实燃气设施定期巡检维护、入户安检等安全生产职责。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3．依法查处未取得燃气经营许可证从事安全经营活动的行为，落实安全燃气设施定期安全检查制度。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1.负责燃气充装、检验检测机构的监督管理，监督燃气充装单位对气瓶进行定期检验和报废处理；负责城镇燃气领域特种设备安全监管；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spacing w:val="-6"/>
                <w:kern w:val="0"/>
                <w:sz w:val="21"/>
                <w:szCs w:val="21"/>
                <w:lang w:bidi="ar"/>
              </w:rPr>
              <w:t>负责生产、销售环节燃气燃烧器具和燃气相关产品质量监管，依法处理制售假冒伪劣产品的违法行为；</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3.依法处理操纵燃气市场价格、垄断、不正当竞争等扰乱市场秩序的行为。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依法对液化石油气、液化天然气生产企业实施安全监管，对不具备安全生产条件的生产企业依法查处。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西吉县商务和投资促进局：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1.协调村民委员会配合燃气经营企业进行入户安全检查。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2.积极发挥网格化治理机制在燃气安全事故预防中的作用，发现疑似燃气安全事故隐患及时提醒燃气经营企业或者燃气用户，并向燃气管理部门报告。</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《西吉县国土空间总体规划（2021-2035年）》，规划实施、监督管理、体检评估等工作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西吉县自然资源局、西吉县发展和改革局、西吉县住房和城乡建设局、固原市生态环境局西吉分局。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承担建立空间规划体系的职责，组织编制、实施国土空间规划，开展国土空间开发适宜性评价。负责国土空间用途管制，对土地利用等进行审批和监管。组织开展国土空间规划实施监测、评估和预警及城市体检评估工作，依托国土空间基础信息平台，建立健全国土空间规划动态监测评估预警和实施监管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参与国土空间规划的编制，负责将国民经济和社会发展规划的目标、任务与国土空间规划相衔接。在规划实施中，统筹安排重大项目布局，对涉及国土空间开发利用的重大项目进行审批、核准或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参与国土空间规划中有关城乡建设方面的内容编制，负责依据国土空间规划制定城乡建设规划和年度计划。对城乡建设项目进行规划许可和建设管理，监督检查建设项目是否符合国土空间规划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参与国土空间规划编制，负责提供生态保护红线、环境质量底线等相关数据和要求，确保国土空间规划符合生态环境保护要求。对国土空间规划实施中的生态环境影响进行监测和评估，监督管理各类开发建设活动对生态环境的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实施：按照上级国土空间规划要求，组织实施乡国土空间规划，具体落实土地用途管制、建设项目规划许可等工作。申请、核发乡村建设规划许可证。引导和规范乡村建设行为，促进乡村振兴和城乡融合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2.监督管理：对本乡范围内的国土空间开发利用情况进行日常巡查和监督，及时发现和制止违法违规用地、建设等行为。配合上级部门开展执法检查，提供相关信息和协助。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3.体检评估：配合上级部门开展国土空间规划城市体检评估工作，提供本乡的相关数据和资料。根据体检评估结果，制定本乡的整改措施和行动计划，推动国土空间规划的优化和完善。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农村公路建设项目前期申报及竣工验收接养工作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编制农村公路建设规划，指导乡镇做好项目前期申报工作；审核项目申报材料，包括可行性研究报告、初步设计等，对项目的技术方案、建设标准等进行把关；争取上级资金支持，合理分配和管理农村公路建设资金；组织或参与农村公路建设项目的竣工验收，对工程质量、建设内容等进行全面检查和评估；制定农村公路养护管理办法和标准，指导、监督乡镇开展养护工作，对养护资金的使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负责对农村公路建设项目进行立项审批，审查项目的必要性、可行性和经济性；参与项目前期工作，对项目的建设规模、投资估算等进行审核；会同交通运输部门等相关部门，根据国家政策和地方发展需求，统筹安排农村公路建设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筹集和管理农村公路建设及养护资金，确保资金及时足额到位；对资金的使用情况进行监督检查，防止资金挪用、浪费等现象发生；参与项目前期的投资估算审查和竣工验收工作，对资金的使用效益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农村公路建设项目的用地审批，保障项目用地需求；指导乡镇做好项目选址工作，避免占用基本农田和生态保护红线等；参与项目前期的规划论证，对公路沿线的土地利用规划进行审核；在竣工验收时，对项目用地情况进行检查，确保项目用地符合相关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前期申报：根据本乡农村发展需求和实际情况，提出农村公路建设项目的初步设想和申请；组织开展项目前期的调查研究工作，包括路况调查、交通流量调查等，为项目申报提供基础数据；配合相关部门完成项目可行性研究报告、初步设计等编制工作，协助办理土地预审、环境影响评价等审批手续；征求沿线村民意见，做好项目建设的宣传动员工作，争取村民的支持和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竣工验收：在项目完工后，组织初验，初验合格后向交通运输部门等相关部门提交竣工验收申请及完整的竣工资料；配合相关部门开展竣工验收工作，提供必要的人力、物力支持，做好验收现场的准备工作；对验收中提出的问题，组织相关单位和人员进行整改，确保项目通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养工作：落实农村公路养护责任，明确养护人员和养护资金，建立养护工作台账；组织开展日常养护和定期巡查工作，及时处理路面病害、路肩损坏、排水不畅等问题，保障公路的安全畅通；加强对公路附属设施的保护，制止任何单位和个人破坏公路附属设施的行为；配合交通运输部门等相关部门做好养护工程的实施和管理工作，及时反馈公路养护情况和存在的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城乡新建房屋质量安全监管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西吉县住房城乡建设局
、西吉县应急管理局、西吉县自然资源局、西吉县农业农村局、西吉县消防救援大队、西吉县市场监管局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乡自建房安全综合监督管理，建立协调联动机制。提供农房设计通用图集服务，指导、协助乡镇开展工程质量安全监督，查处涉质量安全违法行为，对限额以上自建房实施施工许可，查处未按规定竣工验收的违法行为，督促危房解危并查处违反房屋使用安全管理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西吉县农业农村局：负责农村宅基地改革和管理，指导乡镇规范涉及宅基地用地的农村自建房新建等审批管理，指导宅基地审批管理和资格认定。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西吉县自然资源局：指导城乡自建房用地、规划等审批手续，实施监督检查，查处涉规划许可证的违法建设行为，查处违法改（扩）建及改变房屋用途的行为。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西吉县消防救援大队：指导用作人员密集场所的城乡自建房消防安全管理，监管房屋消防安全改造提升过程，督促房屋使用安全责任人对涉及变动房屋建筑主体或承重结构的进行房屋安全鉴定。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西吉县市场监管局：负责加强农房用作经营活动的经营主体登记管理工作。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部门：教育、民宗、民政等国有机关团体企事业单位组织本行业领域自建房安全隐患排查，督促本行业危房安全责任人解危。市场监管、应急管理等生产经营和公益事业主管部门加强日常监管，落实相关安全管理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1.用地与规划审批环节，对农民自建住宅实施宅基地审批，实地丈量批放宅基地。可受自然和规划主管部门委托实施规划许可。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施工管理环节，对施工现场进行监督巡查，查处涉乡村建设规划许可证的违法建设行为，发现涉建设工程规划许可证的违法建设行为告知相关部门查处。发现影响质量安全问题责令改正，需行政处罚的告知住房城乡建设部门。可受住房城乡建设部门委托实施限额以上自建房施工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3.验收管理环节，对农民自建住宅的宅基地使用情况进行验收，可受委托实施规划核实和建筑工程质量监督，牵头组织、监督竣工验收。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使用管理环节，实施自建房使用安全常态化、网格化管理，检查房屋安全状况，鼓励将相关规定纳入村规民约。督促存在安全隐患的自建房安全责任人委托鉴定，对隐患房屋动态监测和重点巡查，对危房治理改造备案监管，协助督促、指导、协调危房安全责任人解危。</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临时建设和临时用地的监督管理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西吉县自然资源局：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1.负责临时建设用地的规划管理、土地现状调查、监督检查等工作。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spacing w:val="-6"/>
                <w:kern w:val="0"/>
                <w:sz w:val="21"/>
                <w:szCs w:val="21"/>
                <w:lang w:bidi="ar"/>
              </w:rPr>
              <w:t>.负责临时用地审批、备案、监管、复垦验收等工作。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西吉县住房城乡建设局：牵头负责本辖区内建筑施工项目安全生产、建筑安全的监督管理，统筹消防救援大队、公安等部门，对各类安全生产隐患和违法行为进行查处。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1.对本辖区建筑施工领域进行安全检查；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闲置宅基地盘活利用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农业农村局、自然资源局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农业农村局：负责农村宅基地改革和管理工作，建立健全宅基地分配、使用、流转、违法用地责处管理，指导宅基地合理布局，闲置宅基地闲置农房利用，备案登记农村宅基地使用权流转。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自然资源局：负责在国土空间规划中统筹安排宅基地用地规模和布部门，依法办理农用地转用审批和规划许可等相关手续。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1.摸排闲置宅基地和闲置农房信息；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2.对闲置宅基地和农房进行盘活利用。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“门前三包”责任制落实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西吉县住房和城乡建设局：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1.加强对商户的宣传，引导沿街商户自觉遵守“门前三包”管理规定，强化商家主体责任意识；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2.对商户落实“门前三包”责任制度进行不定期抽查，发现存在乱堆乱放、乱张贴、占道经营等市容问题及时通报给乡镇，督促商户立即整改；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3.违法情形上报。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2.制定和完善应急预案，落实应急值班值守，优化应急抢险救灾力量布局。组织开展汛期演练，提高应急处置能力；在汛期，需要保障重点物资运输畅通有序，及时有效应对突发事件。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1.对重大风险点排查，对确定的风险点建立风险台账；监视雨情、汛情发展变化趋势，按要求及时发布公路预警信息；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2.协助职责部门做好“小雨关注、中雨巡查、大雨值守、暴雨管控”相关工作。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3.成立乡村两级应急抢险队伍，协助有关部门做好抢险救援、积水处置相关工作。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w:t>
            </w:r>
            <w:r>
              <w:rPr>
                <w:rFonts w:hint="eastAsia" w:ascii="Times New Roman" w:hAnsi="方正公文仿宋" w:eastAsia="方正公文仿宋"/>
                <w:spacing w:val="-6"/>
                <w:kern w:val="0"/>
                <w:sz w:val="21"/>
                <w:szCs w:val="21"/>
                <w:lang w:bidi="ar"/>
              </w:rPr>
              <w:t>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全面推进“四好农村路”高质量发展，负责县级农村公路建设和管理，拟定全县农村公路发展中长期规划、计划并组织实施；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落实乡村“路长制”职责，负责本辖区内乡村公路的管理、养护及路域环境治理。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西吉县教育局、西吉县财政局、西吉县自然资源局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西吉县教育局：牵头制定划转方案，审核闲置校舍的权属、面积、用途等基础信息。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西吉县自然资源局：核实土地性质，指导土地用途合规性。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r>
              <w:rPr>
                <w:rFonts w:hint="eastAsia" w:ascii="Times New Roman" w:hAnsi="方正公文仿宋" w:eastAsia="方正公文仿宋"/>
                <w:spacing w:val="-6"/>
                <w:kern w:val="0"/>
                <w:sz w:val="21"/>
                <w:szCs w:val="21"/>
                <w:lang w:bidi="ar"/>
              </w:rPr>
              <w:t>现场查看闲置校舍、校田，协助学校做好资产清查。</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2.上报查看信息。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3.协助上级部门办理资产划转所需的各种手续。         4.对划转后的闲置校舍、校田使用情况进行监督，确保接收方按照规定的用途合理使用资产，防止资产再次闲置或被滥用。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农村公路的养护监管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1.负责农村公路新改建及大修养护工程；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2.负责县道的养护工作。具体包括：道路巡查、路面及桥面保洁、路肩边坡水毁处置及蒿草修剪，行道树、桥梁、涵洞、交安设施刷新刷白等工作；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3.负责县道管理工作。具体包括：乡村道路及其沿线设施的管护，制止各种侵占、损坏公路、公路用地、公路附属设施的违法行为；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r>
              <w:rPr>
                <w:rFonts w:hint="eastAsia" w:ascii="Times New Roman" w:hAnsi="方正公文仿宋" w:eastAsia="方正公文仿宋"/>
                <w:spacing w:val="-6"/>
                <w:kern w:val="0"/>
                <w:sz w:val="21"/>
                <w:szCs w:val="21"/>
                <w:lang w:bidi="ar"/>
              </w:rPr>
              <w:t>.做好本乡道日常巡查，对发现的隐患问题及时上报；</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2.制止并上报损坏道路设施等行为。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非城市道路交通安全监管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1.开展道路安全宣传教育工作，普及道路安全知识。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2.定期进行检查和检修，及时发现并修复路面问题。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3.负责道路维护养护工作。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4.对道路安全隐患问题及时处理。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西吉县公安局：对道路上发生的交通事故责任进行认定，并进行事故处理。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1.定期对辖区内道路安全隐患进行摸排，发现问题及时上报交通运输主管部门；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spacing w:val="-6"/>
                <w:kern w:val="0"/>
                <w:sz w:val="21"/>
                <w:szCs w:val="21"/>
                <w:lang w:bidi="ar"/>
              </w:rPr>
              <w:t>.配合交通运输主管部门对道路安全隐患进行整改。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开展新建农村公路建设用地保障及征地拆迁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西吉县交通运输局：负责项目申报、规划方案编制、招投标、工程建设、结算审计、工程竣工验收、资产移交；核拨项目征地拆迁资金。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西吉县自然资源局：依法办理审批手续，负责新建公路建设用地保障及征地拆迁监督检查，依法查处相关违法行为；依法保证国家重点建设项目的建设用地。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1.负责乡村两级项目公示并做好两级会议记录；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3.做好移交项目的运营维护；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4.配合做好征地拆迁及资金兑付。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西吉县公安局、西吉县交通运输局、西吉县住房和城乡建设局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西吉县公安局：开展联合执法，依法查处在控制线内私搭乱建乱占及随意开口等影响交通安全行为。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西吉县交通运输局：负责辖养道路隐患的处置、货运车辆的超限超载、客运车辆的非法运营处置及交安设施的维护。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西吉县住房和城乡建设局：负责县城区域内道路交通基础设施安全隐患工作，配合公安、交通部门开展相关工作。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1.对辖区内的村组道路安全隐患进行全面排查；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2.对发现的安全事故隐患采取必要的应急措施并及时上报相关部门处理；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3.发挥好“两站两员”作用。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实施“雨露计划”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1.督导村级提交符合“雨露计划”条件的学生名单。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2.在自治区“雨露计划”信息平台中对符合条件的学生进行审核公示。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3.对已审核公示的学生发放“雨露计划”补助。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4.跟踪享受“雨露计划”学生的就业情况，实时督导各乡镇录入自治区“雨露计划”信息平台。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西吉县人力资源和社会保障局：负责“雨露计划”毕业生就业指导和就业信息推荐。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1.在自治区“雨露计划”信息平台中提交受助学生资料，进行乡村两级审核公示。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2.跟踪享受“雨露计划”补助的学生就业情况，录入自治区“雨露计划”信息平台。</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失地农民养老保险办理、待遇资格认证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西吉县自然资源局、西吉县人力资源和社会保障局、西吉县公安局、西吉县农业农村局、西吉县审计局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西吉县自然资源局：负责征地补偿和被征地农民享受养老保险缴费补贴的资格确认；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西吉县人力资源和社会保障局：负责对被征地农民参加养老保险手续的审核及基金监管等工作，负责被征地农民养老保险参保登记保费征缴、待遇审核及发放等工作；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西吉县公安局：对户籍进行审核确认；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西吉县农业农村局：对土地权属进行审核备案；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西吉县审计局：负责被征地农民养老保险政府补贴资金落实情况的审计和监督。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1.政策宣传和群众参保引导；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2.收集失地农民的报审材料；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3.对失地农民的相关信息进行初步审核；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4.将初步审核通过的材料及时上报给上级部门。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5.配合自然资源局进行公示。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城乡居民医疗保险征缴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w:t>
            </w:r>
            <w:r>
              <w:rPr>
                <w:rFonts w:hint="eastAsia" w:ascii="Times New Roman" w:hAnsi="方正公文仿宋" w:eastAsia="方正公文仿宋"/>
                <w:spacing w:val="-6"/>
                <w:kern w:val="0"/>
                <w:sz w:val="21"/>
                <w:szCs w:val="21"/>
                <w:lang w:bidi="ar"/>
              </w:rPr>
              <w:t>吉县医疗保障局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西吉县医疗保障局：负责执行城乡居民医疗保险的政策，包括待遇享受等，指导各乡镇经办城乡居民基本医疗保险的参保工作。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2.动员城乡居民积极参保缴费。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宁夏残疾人自主就业创业扶持首次申请、延续申请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严格审核扶持项目，履行公示程序，加强资金使用管理，并按年度进行项目绩效评估；对弄虚作假或其他不正当手段虚报冒领、骗取扶持资金及各种补贴的，要追回全部资金，依法追究相关人员的法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2.摸排上报符合条件的人员。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殡葬服务及散埋乱葬的监管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西吉县民政局、西吉县住房和城乡建设局、西吉县自然资源局、西吉县林业和草原局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1.做好殡葬改革和移风易俗的宣传教育工作；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2.联合西吉县住房和城乡建设局、西吉县公安局、乡镇及社区工作人员对小区内搭建灵棚治丧投诉进行治理；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3.负责对农村公益性墓地进行规范管理，将农村公益性墓地纳入年度随机抽查、专项检查；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4.对散埋乱葬点进行迁移治理。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西吉县自然资源局：对违法占用耕地建设殡葬设施行为，依法进行处置。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对在林地、草地私自建坟行为进行监管。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1.配合做好搭建灵棚治理工作；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2.排查核实辖区内散埋乱葬等情况；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3.统计上报迁坟资料；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4.做好殡葬改革和移风易俗的宣传教育工作。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对违规领取各类社会救助资金的追缴工作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西吉县民政局：负责统筹本行政区社会救助工作的核定、审批、管理等、对违规资金的追缴工作承担指导和监督职责及处罚措施。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配合西吉县民政局及时追缴违规获得临时救助、最低生活保障、残疾人两项补贴等社会救助资金。</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校内涉校涉生安全管理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1.依法履行学校周边治理和学校安全的监督与管理职责；2.履行安全教育职责。3.开展学校安全生产排查、隐患整改等工作。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1.配合定期内对辖区内的学校消防设施、食品安全等进行安全检查或评估，确保学校各项安全措施得到有效执行；2.协调教育、公安、消防、卫生等共同做好学校安全改正；3.加强对学校安全知识的宣传和教育。</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涉行业部门信访事项办理与化解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西吉县委社会工作部及各行业主管部门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1.受理、转送、交办信访事项；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2.协调解决重要信访问题；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3.督促检查重要信访事项的处理和落实；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4.综合反映信访信息，分析研判信访形势，为党委和政府提供决策参考；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5.指导本级其他机关、单位和下级的信访工作；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6.提出改进工作、完善政策和追究责任的建议；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7.承担本级党委和政府交办的其他事项。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各级党委和政府以外的其他机关、单位应当做好各自职责范围内的信访工作，按照规定及时受理办理信访事项，预防和化解政策性、群体性信访问题，加强对下级机关、单位信访工作的指导。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配合行业部门做好信访人员稳控工作。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精神障碍患者预防及卫生服务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西吉县卫生健康局、西吉县民政局、西吉县医疗保障局、西吉县教育体育局、西吉县</w:t>
            </w:r>
            <w:r>
              <w:rPr>
                <w:rFonts w:hint="eastAsia" w:ascii="Times New Roman" w:hAnsi="方正公文仿宋" w:eastAsia="方正公文仿宋"/>
                <w:kern w:val="0"/>
                <w:szCs w:val="21"/>
                <w:lang w:eastAsia="zh-CN" w:bidi="ar"/>
              </w:rPr>
              <w:t>人力资源和社会保障</w:t>
            </w:r>
            <w:r>
              <w:rPr>
                <w:rFonts w:hint="eastAsia" w:ascii="Times New Roman" w:hAnsi="方正公文仿宋" w:eastAsia="方正公文仿宋"/>
                <w:kern w:val="0"/>
                <w:szCs w:val="21"/>
                <w:lang w:bidi="ar"/>
              </w:rPr>
              <w:t>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西吉县卫生健康局：主管本辖区精神卫生工作，负责加强精神卫生服务体系建设、精神卫生信息系统建设，完善严重精神障碍患者医疗救治、家庭医师签约、定期随访、规律服药、规范管理等工作。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西吉县医疗保障局：负责制定加强严重精神障碍患者医疗保障工作的政策措施。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西吉县教育体育局、西吉县人力资源和社会保障局：负责抓好精神卫生专业人才队伍建设工作。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1.协助开展心理疏导，预防精神障碍疾患发生；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2.为生活困难的精神障碍患者家庭提供帮助，审核发放严重精神障碍患者看护管理补贴；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3.协助其他乡镇做好在本辖区居住的精神障碍患者的卫生服务工作。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西吉县应急管理局、西吉县住房和城乡建</w:t>
            </w:r>
            <w:r>
              <w:rPr>
                <w:rFonts w:hint="eastAsia" w:ascii="Times New Roman" w:hAnsi="方正公文仿宋" w:eastAsia="方正公文仿宋"/>
                <w:kern w:val="0"/>
                <w:szCs w:val="21"/>
                <w:lang w:eastAsia="zh-CN" w:bidi="ar"/>
              </w:rPr>
              <w:t>设</w:t>
            </w:r>
            <w:r>
              <w:rPr>
                <w:rFonts w:hint="eastAsia" w:ascii="Times New Roman" w:hAnsi="方正公文仿宋" w:eastAsia="方正公文仿宋"/>
                <w:kern w:val="0"/>
                <w:szCs w:val="21"/>
                <w:lang w:bidi="ar"/>
              </w:rPr>
              <w:t>局、西吉县市场监管局、西吉县民政局、西</w:t>
            </w:r>
            <w:r>
              <w:rPr>
                <w:rFonts w:hint="eastAsia" w:ascii="Times New Roman" w:hAnsi="方正公文仿宋" w:eastAsia="方正公文仿宋"/>
                <w:spacing w:val="-6"/>
                <w:kern w:val="0"/>
                <w:sz w:val="21"/>
                <w:szCs w:val="21"/>
                <w:lang w:bidi="ar"/>
              </w:rPr>
              <w:t>吉县卫健局等相关部门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1.组织协调开放行业部门管理的应急避难场所；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spacing w:val="-6"/>
                <w:kern w:val="0"/>
                <w:sz w:val="21"/>
                <w:szCs w:val="21"/>
                <w:lang w:bidi="ar"/>
              </w:rPr>
              <w:t>及时协调调度应急物资保障临时安置群众生活所需；</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spacing w:val="-6"/>
                <w:kern w:val="0"/>
                <w:sz w:val="21"/>
                <w:szCs w:val="21"/>
                <w:lang w:bidi="ar"/>
              </w:rPr>
              <w:t>3.按规定做好符合条件的特殊困难群众救济救助工作。</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西吉县住建局：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1.根据乡镇上报的房屋安全排查情况，组织第三方检测机构开展鉴定，并将鉴定结果及时反馈相关部门和乡镇；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2.对鉴定为C、D级房屋、暂不具备改造条件的，第一时间采取封闭停用、警示标示等管理措施加以管控，待条件成熟时采取工程措施彻底改造整治，并</w:t>
            </w:r>
            <w:r>
              <w:rPr>
                <w:rFonts w:hint="eastAsia" w:ascii="Times New Roman" w:hAnsi="方正公文仿宋" w:eastAsia="方正公文仿宋"/>
                <w:spacing w:val="-6"/>
                <w:kern w:val="0"/>
                <w:sz w:val="21"/>
                <w:szCs w:val="21"/>
                <w:lang w:bidi="ar"/>
              </w:rPr>
              <w:t>对符合条件的群众及时提供临时保障性住房进行置。</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西吉县市场监管局：根据房屋鉴定结果，对鉴定为</w:t>
            </w:r>
            <w:r>
              <w:rPr>
                <w:rFonts w:hint="eastAsia" w:ascii="Times New Roman" w:hAnsi="方正公文仿宋" w:eastAsia="方正公文仿宋"/>
                <w:spacing w:val="-6"/>
                <w:kern w:val="0"/>
                <w:sz w:val="21"/>
                <w:szCs w:val="21"/>
                <w:lang w:bidi="ar"/>
              </w:rPr>
              <w:t>C、D级房屋的营业场所协助住建部门进行临时关停。</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西吉县民政局：对经灾害救助过渡期满三个月后，基本生活仍困难的群众给予救助。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西吉县卫健局：组织开展受伤人员救治及临时避难场所卫生防疫工作。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其他相关部门根据各自职责开展工作。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1.开放本级及村级应急避难场所，启用应急设施设备，安置和管理受灾群众，管理救灾物资，整治环境卫生。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2.根据上级部门反馈的房屋鉴定结果，对鉴定为C级房屋且具备条件的，动员群众进行加固，对鉴定为D级房屋的劝导群众搬离。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3.配合上级住建、市场监管部门做好政策宣传和群众思想工作。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4.配合做好危房加固、临时保障性住房政策落实以及困难群众的救济救助工作。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w:t>
            </w:r>
            <w:r>
              <w:rPr>
                <w:rFonts w:hint="eastAsia" w:ascii="Times New Roman" w:hAnsi="方正公文仿宋" w:eastAsia="方正公文仿宋"/>
                <w:spacing w:val="-6"/>
                <w:kern w:val="0"/>
                <w:sz w:val="21"/>
                <w:szCs w:val="21"/>
                <w:lang w:bidi="ar"/>
              </w:rPr>
              <w:t>.组建志愿者服务队伍，配合做好灾后卫生防疫工作。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1.负责协调本级防范和处置非法集资工作，汇总、上报有关工作信息；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2.全面做好非法集资风险排查和监测预警工作，加强政策解读，通报相关形势，统筹做好宣传教育工作，提高防范非法集资宣传教育的针对性、有效性；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w:t>
            </w:r>
            <w:r>
              <w:rPr>
                <w:rFonts w:hint="eastAsia" w:ascii="Times New Roman" w:hAnsi="方正公文仿宋" w:eastAsia="方正公文仿宋"/>
                <w:spacing w:val="-6"/>
                <w:kern w:val="0"/>
                <w:sz w:val="21"/>
                <w:szCs w:val="21"/>
                <w:lang w:bidi="ar"/>
              </w:rPr>
              <w:t>完成上级部门交办的各项防范和处置非法集资工作。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1.明确负责防范和处置非法集资的工作人员；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3.建立健全日常巡查、专项检查、随机抽查和集中排查等多种方式的主动风险排查机制，发现所在区域有涉嫌非法集资行为的，及时上报。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1.“扫黄打非”进基层，成立基层站点，设立组织机构，制度上墙；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2.传达落实上级文件精神，开展“扫黄打非”进基层宣传工作；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3.制定工作计划、定期开展“扫黄打非”专题会议，研判“扫黄打非”工作新形势；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4.开展线上线下巡查工作，发现非法有害出版物和不良信息及时向上级“扫黄打非”领导小组汇报并配合执法部门依法查处。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西吉县文化旅游广电局：负责对违法行为进行查处。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2.发现问题线索及时上报主管部门。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w:t>
            </w:r>
            <w:r>
              <w:rPr>
                <w:rFonts w:hint="eastAsia" w:ascii="Times New Roman" w:hAnsi="方正公文仿宋" w:eastAsia="方正公文仿宋"/>
                <w:spacing w:val="-6"/>
                <w:kern w:val="0"/>
                <w:sz w:val="21"/>
                <w:szCs w:val="21"/>
                <w:lang w:bidi="ar"/>
              </w:rPr>
              <w:t>园周边安全治理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西吉县司法局、西吉县住房和城乡建设局、西吉县交通运输局、西吉县市场监督管理局、西吉县公安局、西吉县教育体育局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西吉县司法局：做好校园周边安全治理法治宣传教育工作。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西吉县住房城乡建设局：设置城市道路规范的警示标志等。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西吉县交通运输局：设置辖养的农村公路规范的警示标志，校园周边非法营运车辆的整治。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西吉县住房和城乡建设局：对城市范围内的校园违法占道经营行为进行查处。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西吉县公安局：对校园周边出租房屋、宾馆酒店等重点场所清理整治，落实校园周边“高峰勤务”和“护学岗”机制，配合清理校园周边各类违规培训班、托管班。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西吉县教育体育局：配合其他部门开展校园周边安全治理工作。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1.开展校园周边防火、用水、用电、饮食卫生、交通安全等方面的安全宣传教育活动；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2.开展未成年人防溺水安全知识宣传；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3.配合相关部门做好校园周边安全治理。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w:t>
            </w:r>
            <w:r>
              <w:rPr>
                <w:rFonts w:hint="eastAsia" w:ascii="Times New Roman" w:hAnsi="方正公文仿宋" w:eastAsia="方正公文仿宋"/>
                <w:spacing w:val="-6"/>
                <w:kern w:val="0"/>
                <w:sz w:val="21"/>
                <w:szCs w:val="21"/>
                <w:lang w:bidi="ar"/>
              </w:rPr>
              <w:t>浪乞讨人员救助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各乡镇上报人员名单进行汇总、核查，并上报上级民政部门；对发现上报的生活无着的流浪乞讨人员是否符合救助条件进行审查，提出审查意见，作出予以救助或者不予救助的决定，不予救助的应当告知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西吉县公安局：按照权责范畴，告知日常工作中发现的流浪乞讨人员向其救助站救助；对其中的残疾人、未成年人、老年人和行动不便的其他人员，还应当引导、护送到救助站。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2.对本乡有监护人的流浪乞讨人员进行安置；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3.对本乡无监护人的流浪乞讨人员配合民政部门进行安置。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合作社、家庭农场等新型经营主体监管及评定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w:t>
            </w:r>
            <w:r>
              <w:rPr>
                <w:rFonts w:hint="eastAsia" w:ascii="Times New Roman" w:hAnsi="方正公文仿宋" w:eastAsia="方正公文仿宋"/>
                <w:spacing w:val="-6"/>
                <w:kern w:val="0"/>
                <w:sz w:val="21"/>
                <w:szCs w:val="21"/>
                <w:lang w:bidi="ar"/>
              </w:rPr>
              <w:t>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1.统筹养殖业合作社、农场监管工作。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2.会同相关部门对乡推荐的示范社和示范场进行考评验收。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3.对符合县级示范社和示范场的农民合作社和家庭农场进行公示，公示无异议后予以认定授牌。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1.抓好种养殖业生产情况统计、上报工作。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2.组织合作社和家庭农场申报评级。</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五、文化旅游（1项）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spacing w:val="-6"/>
                <w:kern w:val="0"/>
                <w:sz w:val="21"/>
                <w:szCs w:val="21"/>
                <w:lang w:bidi="ar"/>
              </w:rPr>
              <w:t>1.负责旅游业的指导、协调、管理、服务和监督工作；</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2.对旅游资源进行普查、评估、登记、建立旅游资源信息库；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3.会同有关部门负责指导、协调、监督旅游资源的保护、开发和利用；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4.保障旅游用地，完善旅游宣传推广体系，发展旅游项目，推动旅游产业发展与新型工业化、信息化、城镇化和农业现代化相结合，推动观光、休闲、度假旅游协同发展；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5.制定旅游突发事件应急预案加强旅游安全监管。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协助上级行业主管部门做好安全生产应急预案制定和旅游市场安全生产与管理工作。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六、市场监管（3项）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w:t>
            </w:r>
            <w:r>
              <w:rPr>
                <w:rFonts w:hint="eastAsia" w:ascii="Times New Roman" w:hAnsi="方正公文仿宋" w:eastAsia="方正公文仿宋"/>
                <w:spacing w:val="-6"/>
                <w:kern w:val="0"/>
                <w:sz w:val="21"/>
                <w:szCs w:val="21"/>
                <w:lang w:bidi="ar"/>
              </w:rPr>
              <w:t>吉县市场监督管理局：依法查处传销违法行为，对涉嫌犯罪的予以移交，对不构成犯罪的予以处罚。</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spacing w:val="-6"/>
                <w:kern w:val="0"/>
                <w:sz w:val="21"/>
                <w:szCs w:val="21"/>
                <w:lang w:bidi="ar"/>
              </w:rPr>
              <w:t>西吉县公安局：对涉嫌犯罪的传销行为立案侦查。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1.宣传、排查出线索问题及时上报;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2.配合做好处置工作，开展教育帮助。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西吉县市场监督管理局：依法对商铺和从事无照经营等违法违规经营行为进行处罚。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西吉县住房和城乡建设局：依法对城市建成区域内不在划定区域内摆摊设点行为进行处罚。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对商铺和流动摊点占道经营情况进行日常巡查检查，发现违法违规行为及时上报。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w:t>
            </w:r>
            <w:r>
              <w:rPr>
                <w:rFonts w:hint="eastAsia" w:ascii="Times New Roman" w:hAnsi="方正公文仿宋" w:eastAsia="方正公文仿宋"/>
                <w:spacing w:val="-6"/>
                <w:kern w:val="0"/>
                <w:sz w:val="21"/>
                <w:szCs w:val="21"/>
                <w:lang w:bidi="ar"/>
              </w:rPr>
              <w:t>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西吉县市场监督管理局、西吉县委统战部、西吉县卫生健康局、西吉县农业农村局等相关部门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西吉县市场监督管理局：负责对食品生产经营活动实施监督管理。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西吉县委统战部：协同市场监督管理局负责全县清真食品的监督管理工作。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西吉县卫生健康、农业农村局、工信、商务和投资促进局、交通运输局、固原市生态环境局西吉县分局，依照各自的工作职责，做好食品监督管理工作。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七、农业农村（11项）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w:t>
            </w:r>
            <w:r>
              <w:rPr>
                <w:rFonts w:hint="eastAsia" w:ascii="Times New Roman" w:hAnsi="方正公文仿宋" w:eastAsia="方正公文仿宋"/>
                <w:spacing w:val="-6"/>
                <w:kern w:val="0"/>
                <w:sz w:val="21"/>
                <w:szCs w:val="21"/>
                <w:lang w:bidi="ar"/>
              </w:rPr>
              <w:t>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2.设置临时动物检疫消毒站以及采取隔离、扑杀、销毁、消毒、紧急免疫接种等控制、扑灭措施；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1.宣传动物疫病防治相关知识，加强日常巡查，发现异常情况及时上报；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2.发生重大动物疫情时，协助做好疫情信息的收集工作；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3.组织力量，协助做好疫情信息各项应急处理措施的落实工作。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w:t>
            </w:r>
            <w:r>
              <w:rPr>
                <w:rFonts w:hint="eastAsia" w:ascii="Times New Roman" w:hAnsi="方正公文仿宋" w:eastAsia="方正公文仿宋"/>
                <w:spacing w:val="-6"/>
                <w:kern w:val="0"/>
                <w:sz w:val="21"/>
                <w:szCs w:val="21"/>
                <w:lang w:bidi="ar"/>
              </w:rPr>
              <w:t>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西吉县农业农村局、西吉县应急管理局、西吉县市场监督管理局、西吉县住房和城乡建设局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西吉县农业农村局：牵头负责农业生产领域安全生产的监督管理，统筹各部门对各类安全生产隐患和违法行为进行查处。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西吉县应急管理局：按照职责对辖区内农业生产领域安全生产工作实施综合监督管理。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西吉县市场监督管理局：负责农业生产领域证照手续、特种设备的监督管理，对安全隐患和违法行为进行查处。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1.对本辖区大棚房等农业生产领域进行安全检查；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畜禽私屠乱宰的监督管理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w:t>
            </w:r>
            <w:r>
              <w:rPr>
                <w:rFonts w:hint="eastAsia" w:ascii="Times New Roman" w:hAnsi="方正公文仿宋" w:eastAsia="方正公文仿宋"/>
                <w:spacing w:val="-6"/>
                <w:kern w:val="0"/>
                <w:sz w:val="21"/>
                <w:szCs w:val="21"/>
                <w:lang w:bidi="ar"/>
              </w:rPr>
              <w:t>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西吉县农业农村局：加强畜禽屠宰质量安全管理，抽查畜禽屠宰经营者是否违法经营，对私屠乱宰依法进行处理。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配合农业农村局开展巡查、线索摸排、违法现场保护工作。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w:t>
            </w:r>
            <w:r>
              <w:rPr>
                <w:rFonts w:hint="eastAsia" w:ascii="Times New Roman" w:hAnsi="方正公文仿宋" w:eastAsia="方正公文仿宋"/>
                <w:spacing w:val="-6"/>
                <w:kern w:val="0"/>
                <w:sz w:val="21"/>
                <w:szCs w:val="21"/>
                <w:lang w:bidi="ar"/>
              </w:rPr>
              <w:t>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1.组织开展农作物病虫害监测并及时向上级部门报告监测信息，发布农作物病虫害预报；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2.组织制定本行政区域农作物病虫害预防控制方案，健全农作物病虫害防治体系；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3.为农业生产经营者提供技术培训、指导、服务，指导农业生产经营者选用抗病、抗虫品种等健康栽培管理措施预防病虫害；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1.深入田间地头做好技术宣传培训，指导安全用药，加强“飞防”作业监管等；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2.协助做好农作物病虫害监测预报工作，发现问题及时上报农业农村部门；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3.配合农业农村部门落实“农作物重大病虫害防控”等防治项目，组织农户参与防治工作。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西吉县农业农村局、西吉县市场监督管理局、西吉县委统战部、西吉县住房和城乡建设局、西吉县卫生健康局、西吉县工业和信息化、西吉县</w:t>
            </w:r>
            <w:r>
              <w:rPr>
                <w:rFonts w:hint="eastAsia" w:ascii="Times New Roman" w:hAnsi="方正公文仿宋" w:eastAsia="方正公文仿宋"/>
                <w:spacing w:val="-6"/>
                <w:kern w:val="0"/>
                <w:sz w:val="21"/>
                <w:szCs w:val="21"/>
                <w:lang w:bidi="ar"/>
              </w:rPr>
              <w:t>商务和投资促进局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农业农村部门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西吉县市场监督管理局：负责对农业流通领域食用农产品经营食品生产经营活动实施监督管理。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西吉县委统战部、西吉县市场监督管理局、西吉县住房和城乡建设局等负责全县食用农产品清真标识的监督管理工作。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西吉县卫生健康局、西吉县工业信息化、西吉县商务和投资促进局等部门，依照各自的工作职责，做好食用农产品食品监督管理工作。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涉农企业安全生产排查整改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1.督促企业落实安全生产主体责任；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3.开展安全检查，针对排查发现的问题，督促企业按时完成问题整改。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1.开展涉农企业安全生产检查，发现问题及时上报；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2.协助做好整改整治工作。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1.针对人饮工程情况制定可行性供水方案；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2.实施农村饮水安全巩固提升工程，更换改造铺设管道、新建阀井、管道穿渠等；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3.进行人饮工程施工及运行管理；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4.监督水站规范运行。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1.开展农村饮用水情况调查；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2.配合第三方统计自来水存在问题并按照要求完成整改；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3.宣传冬季自来水防冻工作；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4.收集整理水质检测报告并下发至各村。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脱贫小额贷款风险防控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1.对乡（镇）上报贷款信息进行系统录入；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2.每月对小额信贷贷款情况进行通报；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2.定期提醒农户按期还款付息。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就业帮扶车间的运行管理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西吉县农业农村局、西吉县工</w:t>
            </w:r>
            <w:r>
              <w:rPr>
                <w:rFonts w:hint="eastAsia" w:ascii="Times New Roman" w:hAnsi="方正公文仿宋" w:eastAsia="方正公文仿宋"/>
                <w:kern w:val="0"/>
                <w:szCs w:val="21"/>
                <w:lang w:eastAsia="zh-CN" w:bidi="ar"/>
              </w:rPr>
              <w:t>业</w:t>
            </w:r>
            <w:bookmarkStart w:id="12" w:name="_GoBack"/>
            <w:bookmarkEnd w:id="12"/>
            <w:r>
              <w:rPr>
                <w:rFonts w:hint="eastAsia" w:ascii="Times New Roman" w:hAnsi="方正公文仿宋" w:eastAsia="方正公文仿宋"/>
                <w:kern w:val="0"/>
                <w:szCs w:val="21"/>
                <w:lang w:bidi="ar"/>
              </w:rPr>
              <w:t>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1.对就业帮扶车间进行重新认定和置换；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2.监督管理就业帮扶车间安全生产状况进行，组织负责人进行安全生产培训；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3.协调下发就业帮扶车间补贴资金。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1.指导全县帮扶车间的运行管理，会同农业农村局、人社等部门完成帮扶车间的重新认定。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2.鼓励支持帮扶车间发展壮大推动帮扶车间设备改造，推动帮扶车间智能化信息化手段提升发展空间和能力。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1.负责帮扶车间的日常管理及监督工作，督促帮扶车间发挥联农带农作用；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2.将相关数据录入防返贫监测系统，并建立相关台账资料。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开展产业基地类（马铃薯、蔬菜、食用菌、杂粮、中药材等）项目验收及资金兑付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w:t>
            </w:r>
            <w:r>
              <w:rPr>
                <w:rFonts w:hint="eastAsia" w:ascii="Times New Roman" w:hAnsi="方正公文仿宋" w:eastAsia="方正公文仿宋"/>
                <w:spacing w:val="-6"/>
                <w:kern w:val="0"/>
                <w:sz w:val="21"/>
                <w:szCs w:val="21"/>
                <w:lang w:bidi="ar"/>
              </w:rPr>
              <w:t>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西吉县农业农村局：指导农民专业合作社、家庭农场、农业社会化服务组织等农村新型农业经营主体和多种形式适度规模经营。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3.及时上报给上级相关部门。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西吉县农业农村局：积极推进金融帮扶工作，调查核实乡镇上报农户资格并审批备案。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西吉县财政局：积极对接金融机构，落实金融帮扶政策。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1.大力宣传金融帮扶政策，提高农户政策知晓率；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2.对需要金融帮扶的农户进行资格审核；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3.配合做好入户核查、公开公示、资金发放、逾期贷款收缴等。</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对存在重大事故隐患的生产经营单位的监管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w:t>
            </w:r>
            <w:r>
              <w:rPr>
                <w:rFonts w:hint="eastAsia" w:ascii="Times New Roman" w:hAnsi="方正公文仿宋" w:eastAsia="方正公文仿宋"/>
                <w:spacing w:val="-6"/>
                <w:kern w:val="0"/>
                <w:sz w:val="21"/>
                <w:szCs w:val="21"/>
                <w:lang w:bidi="ar"/>
              </w:rPr>
              <w:t>有安全生产监督管理职责的部门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存在重大事故隐患的生产经营单位作出停产停业、停止施工、停止使用相关设施或者设备的决定，生产经营单位应当依法执行，及时消除事故隐患。2、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生态环境主管部门负责本领域内环保设施安全生产运行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1、负责协助上级有关部门依法履行安全生产监督管理职责。2、按照职责对存在重大事故隐患的生产经营单位加强监督检查。3、发现情况及时上报。4、协助做好相关工作。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w:t>
            </w:r>
            <w:r>
              <w:rPr>
                <w:rFonts w:hint="eastAsia" w:ascii="Times New Roman" w:hAnsi="方正公文仿宋" w:eastAsia="方正公文仿宋"/>
                <w:spacing w:val="-6"/>
                <w:kern w:val="0"/>
                <w:sz w:val="21"/>
                <w:szCs w:val="21"/>
                <w:lang w:bidi="ar"/>
              </w:rPr>
              <w:t>全生产事故及自然灾害防范处置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w:t>
            </w:r>
            <w:r>
              <w:rPr>
                <w:rFonts w:hint="eastAsia" w:ascii="Times New Roman" w:hAnsi="方正公文仿宋" w:eastAsia="方正公文仿宋"/>
                <w:spacing w:val="-11"/>
                <w:kern w:val="0"/>
                <w:sz w:val="21"/>
                <w:szCs w:val="21"/>
                <w:lang w:bidi="ar"/>
              </w:rPr>
              <w:t>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应急预案体系建设，建立完善事故灾难、自然灾害分级应对和灾情统计制度。2.组织编制辖区总体应急预案和安全生产类、自然灾害类专项预案，综合协调应急预案衔接工作，组织开展生产安全事故、自然灾害应急演练，推动应急避难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3.建立应急协调联动机制，推进指挥平台对接。组织、协调本行政区域的自然灾害救助工作。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2.制定各类安全生产事故和自然灾害应急预案，建设应急救援队伍；3.管理使用好上级部门配发的应急救援物资；4.乡镇设置临时应急避难场所并配合符合条件的应急避难场所的建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w:t>
            </w:r>
            <w:r>
              <w:rPr>
                <w:rFonts w:hint="eastAsia" w:ascii="Times New Roman" w:hAnsi="方正公文仿宋" w:eastAsia="方正公文仿宋"/>
                <w:spacing w:val="-6"/>
                <w:kern w:val="0"/>
                <w:sz w:val="21"/>
                <w:szCs w:val="21"/>
                <w:lang w:bidi="ar"/>
              </w:rPr>
              <w:t>全生产事故及自然灾害应急救援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指导建设应急预案体系，建立完善事故灾难、自然灾害分级应对和灾情统计制度。组织编制辖区总体应急预案和安全生产类、自然灾害类专项预案，综合协调应急预案衔接工作，组织开展生产安全事故、自然灾害应急演练，推动应急避难设施建设。建立应急协调联动机制，推进指挥平台对接。组织、协调本行政区域的自然灾害救助工作。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2.制定各类安全生产事故和自然灾害应急预案，建设应急救援队伍；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3.管理使用好上级部门配发的应急救援物资；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4.设置临时应急避难场所并配合建设符合条件的应急避难场所。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消防安全监督管理和灭火救援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7"/>
                <w:kern w:val="0"/>
                <w:sz w:val="21"/>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1.依法行使消防安全综合监管职能，推动落实消防安全责任制。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关、团体、企业、事业等单位遵守消防法律、法规的情况依法进行监督检查，对消防安全重点单位进行监管，对非消防安全重点单位进行监督抽查，依法组织开展火灾事故调查处理工作，承担城乡综合性消防救援工作，负责指挥调度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对消防救援机构、公安派出所列管单位以外的单位、场所或个人，组织开展消防安全检查，及时督促整改火灾隐患，将重大火灾隐患、区域性火灾隐患和公共消防设施缺失、损坏等情况及时报告上一级人民政府。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西吉县地震局:组织地震活动断层避让区数据排查工作，指导各乡镇开展地震活动断层避让区排查、数据上报，做好地震活动断层避让区数据支持。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1.配合做好地震活动断层避让区内居住人员排查、人员疏散和临时安置。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2.配合做好地震宏观观测、灾情速报和地震科普宣传。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地质灾害隐患点防治及避险搬迁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2.会同城乡建设和交通运输、水利、应急管理等部门对地质灾害险情进行动态监测，提出应急治理措施，减轻和控制地质灾害灾情；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3.牵头负责地质灾害点避险搬迁工作。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西吉县应急管理局：负责组织编制本行政区域的突发性地质灾害应急预案。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1.加强地质灾害的群策群防工作；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2.在地质灾害重点防范期内，加强地质灾害险情的巡回检查；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3.发现险情或接到报告后，按照应急预案，开展先期处置，并及时上报信息；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4.做好群众撤离转移等工作；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5.配合做好辖区地质灾害避险搬迁群众思想动员及安置工作。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开展冬季安全取暖宣传工作，摸排辖区内使用煤烟取暖的住户，配合有关部门对相关户主进行安全隐患排查整改。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w:t>
            </w:r>
            <w:r>
              <w:rPr>
                <w:rFonts w:hint="eastAsia" w:ascii="Times New Roman" w:hAnsi="方正公文仿宋" w:eastAsia="方正公文仿宋"/>
                <w:spacing w:val="-6"/>
                <w:kern w:val="0"/>
                <w:sz w:val="21"/>
                <w:szCs w:val="21"/>
                <w:lang w:bidi="ar"/>
              </w:rPr>
              <w:t>辖区大型群众性活动的安全监管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1.审批承办者递交的大型群众性活动申请；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2.做好大型群众性活动的安全管理。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1.做好本辖区举办的大型群众性活动的安全隐患排查；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w:t>
            </w:r>
            <w:r>
              <w:rPr>
                <w:rFonts w:hint="eastAsia" w:ascii="Times New Roman" w:hAnsi="方正公文仿宋" w:eastAsia="方正公文仿宋"/>
                <w:spacing w:val="-6"/>
                <w:kern w:val="0"/>
                <w:sz w:val="21"/>
                <w:szCs w:val="21"/>
                <w:lang w:bidi="ar"/>
              </w:rPr>
              <w:t>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西吉县应急管理局、西吉县工业信息化、西吉县商务和投资促进局、西吉县市场监督管理局、西吉县住房和城乡建设局、</w:t>
            </w:r>
            <w:r>
              <w:rPr>
                <w:rFonts w:hint="eastAsia" w:ascii="Times New Roman" w:hAnsi="方正公文仿宋" w:eastAsia="方正公文仿宋"/>
                <w:spacing w:val="-6"/>
                <w:kern w:val="0"/>
                <w:sz w:val="21"/>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西吉县应急管理局：负责冶金、有色建材、机械、轻工、纺织、烟草等工贸企业安全监管，对安全生产隐患和违法行为进行查处。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西吉县工业信息化局、西吉县商务和投资促进局：负责工贸企业、小生产加工企业、小作坊等生产经营单位安全生产的监督管理，对安全生产隐患和违法行为进行查处。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西吉县市场监督管理局：负责工贸企业、小生产加工企业、小作坊等生产经营单位证照手续、特种设备作业的监督管理，对食品安全隐患、产品质量安全隐患和违法行为进行查处。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西吉县住房城乡建设局：配合工业信息化和商务部门对工贸企业、小生产加工企业、小作坊等生产经营单位建筑安全、消防验收备案的监督管理，对安全隐患和违法行为进行查处。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1.对本辖区工贸企业、小生产加工企业、小作坊等生产经营单位安全防护措施进行安全检查；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3.对拒不整改、存在重大安全隐患等情形及时上报有关责任单位。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西吉县应急管理局、西吉县公安局、西吉县市场监管局、</w:t>
            </w:r>
            <w:r>
              <w:rPr>
                <w:rFonts w:hint="eastAsia" w:ascii="Times New Roman" w:hAnsi="方正公文仿宋" w:eastAsia="方正公文仿宋"/>
                <w:spacing w:val="-17"/>
                <w:kern w:val="0"/>
                <w:sz w:val="21"/>
                <w:szCs w:val="21"/>
                <w:lang w:bidi="ar"/>
              </w:rPr>
              <w:t>西吉县供销社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西吉县应急管理局：负责本辖区内烟花爆竹经营、储存的安全监督管理工作。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西吉县市场监管局：负责烟花爆竹的质量监督。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西吉县供销社：加强对本系统企业烟花爆竹经营活动的管理。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开展日常巡查，发现烟花爆竹非法违法及违规生产经营行为及时制止并上报。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九、应急管理与消防（1项）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商贸流通领域安全监管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西吉县商务和投资促进局：按照职责指导、督促商场、餐饮、住宿等商贸服务业（不含“九小”场所）的安全生产管理工作，协调、配合相关部门开展商贸流通领域安全隐患排查整治等工作。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1.积极宣传安全知识；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2.配合上级部门督查检查、整改；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3.对发现的问题及时上报有关部门处理。</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十、生态环境（8项）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固原市生态环境局西吉分局：负责制定环境应急预案，明确组织指挥机制、信息报告、应急处置措施</w:t>
            </w:r>
            <w:r>
              <w:rPr>
                <w:rFonts w:hint="eastAsia" w:ascii="Times New Roman" w:hAnsi="方正公文仿宋" w:eastAsia="方正公文仿宋"/>
                <w:spacing w:val="-6"/>
                <w:kern w:val="0"/>
                <w:sz w:val="21"/>
                <w:szCs w:val="21"/>
                <w:lang w:bidi="ar"/>
              </w:rPr>
              <w:t>等内容，并在发生突发环境事件时立即启动应急响应。</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各行业主管部门：按照各自职责积极开展突发环境事件应急应对相关工作。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发现突发环境事件后，第一时间上报生态环境部门，并积极响应应急预案，配合做好突发环境事件的应急处置工作。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畜禽养殖污染整治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西吉县农业农村局：负责畜禽养殖废弃物综合利用与治理，监督指导养殖业户配套建设粪污处理设施并保持正常运行，并配合开展相关行政执法工作。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固原市生态环境局西吉分局：畜禽粪污等固体废物造成环境污染的，责令其改正，可以处十万元以下的罚款；情节严重的，报经有批准权的人民政府批准，责令停业或者关闭。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对辖区内畜禽养殖污染排放情况进行全面排查、做好记录，发现未采取措施乱排乱放等违法违规行为及时制止，并按规定时限上报相关部门处理，配合做好执法相关工作。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对工业噪声、建筑施工噪声、社会生活、交通运输噪声污染的监管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固原市生态环境局西吉分局：建立协调机制，按照职责分工对工业噪声污染、建筑施工噪声污染、交</w:t>
            </w:r>
            <w:r>
              <w:rPr>
                <w:rFonts w:hint="eastAsia" w:ascii="Times New Roman" w:hAnsi="方正公文仿宋" w:eastAsia="方正公文仿宋"/>
                <w:spacing w:val="-6"/>
                <w:kern w:val="0"/>
                <w:sz w:val="21"/>
                <w:szCs w:val="21"/>
                <w:lang w:bidi="ar"/>
              </w:rPr>
              <w:t>通运输噪声污染、社会生活噪声污染的行为进行认定。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1.发现或收到群众举报噪音扰民问题及时劝告制止；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2.经劝告制止无效的上报固原市生态环境局西吉分局、西吉县公安局等主管部门；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3.做好执法相关群众走访、现场确认等工作。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河湖“四乱”整治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1.按照规定的权限，负责本行政区域内水资源的统一管理；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2.监督本行政区域内水资源管理、使用等工作；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3.抓好河湖“四乱”及反馈问题整治工作。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1.对辖区内河道进行日常巡查，做好记录，并将巡查情况上报有关部门；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2.协助上级部门整治违法违规的“四乱”问题，对河道沟道内偷倒的生活垃圾开展清理工作；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3.协助做好水质监测及污染防治相关工作。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2.制定工业固体废物污染环境防治工作规划，组织建设工业固体废物集中处置等设施，推动工业固体废物污染环境防治工作。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1.配合生态环境分局对辖区涉危废、固废随意倾倒、处置行为进行全面排查。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2.配合生态环境分局对辖区内的危废、固废问题进行整改。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3.督促辖区存在危废、固废问题的企业按时完成整改。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1.对规模养殖场畜禽粪污资源化利用开展检查和指导，对规模养殖场粪污处理设施运行情况进行日常监管。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2.组织养殖户和企业实施粪污处理和资源化利用项目。通过项目支持提高粪污处理水平和能力。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1.宣传粪污处理及资源化利用相关政策。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2.配合农业农村和水务局督促养殖户和企业实施粪污处理和资源化利用项目。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3.对粪污处理及台账记录情况进行检查。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4.对检查发现的问题及时上报。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w:t>
            </w:r>
            <w:r>
              <w:rPr>
                <w:rFonts w:hint="eastAsia" w:ascii="Times New Roman" w:hAnsi="方正公文仿宋" w:eastAsia="方正公文仿宋"/>
                <w:spacing w:val="-17"/>
                <w:kern w:val="0"/>
                <w:sz w:val="21"/>
                <w:szCs w:val="21"/>
                <w:lang w:bidi="ar"/>
              </w:rPr>
              <w:t>散乱污”企业治理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落实长效监管机制，持续开展“回头看”，巩固“散乱污”企业清零成效，坚决杜绝“散乱污”企业死灰复燃，确保“散乱污”企业整治动态清零。持续开展辖区内“散乱污”企业排查工作，在摸排中发现的新增“散乱污”企业，严格按照整治标准开展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1.配合相关部门对辖区“散乱污”企业进行排查。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2.配合相关部门对辖区内“散乱污”企业问题进行整改。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农村生活垃圾处理和农村生活污水治理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西吉县农业农村局、西吉县住房和城乡建设局、固原市生态环境局西吉分局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西吉县农业农村局：因地制宜推进农村人居环境综合整治、村容村貌提升。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西吉县住房和城乡建设局：负责统筹县乡村三级生活垃圾处理设施建设和服务，完善农村生活垃圾收集、转运、处置设施和模式，构建稳定运行的长效机制，加强日常监督检查，不断提高运行管理水平。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固原市生态环境局西吉分局：组织指导和协调生态环境宣传教育工作，推动社会组织和公众参与生态环境保护。负责指导农业面源污染治理和农村生活污水治理工作。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1.开展日常巡查，发现问题通知第三方保洁服务公司做好生活垃圾处置，对第三方保洁公司进行考评；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2.开展政策宣传，发现农村生活污水治理等环境保护问题及时上报。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开展国家卫生县创建工作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西吉县卫生健康局及其他相关部门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西吉县卫生健康局：牵头创建国家卫生县，开展城乡环境卫生整治，倡导健康生活方式。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其他相关部门：按照各自职责分工开展工作。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1.组织乡、村开展环境卫生整治工作，配合做好创建国家“卫生县”验收工作。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2.倡导健康生活方式。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1.对集体聚餐食品安全工作进行业务指导，加强对加工制作人员的食品安全知识培训；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2.加强监督检查，重点对农村集体聚餐食品食材进行检查，提醒消费者和食品经营者隔离储存非食用原料及危险化学品与食品；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3.接到食品安全事故的报告后，立即会同卫生、农业以及属地乡镇进行调查处理，开展应急救援工作。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1.指导医疗机构做好食品安全事故的医疗救治、流行病学调查和卫生学处置。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2.负责农村集体聚餐信息收集、登记备案、情况上报；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3.按要求进行现场指导；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4.督促农村食品安全协管员按要求开展工作；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5.协助处置食品安全突发事件。</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十二、自然资源（10项）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对自然资源卫片监测外违法行为的日常监管、违法认定和执法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西吉县自然资源局:负责对国土空间规划执行、耕地和基本农田保护等情况进行巡查，发现或接到问题线索后进行实地核实，确认违法的连同相关资料移交相关执法机构依法查处。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统筹网格监管力量，做好日常规划建设、耕地保护的宣传工作；发现卫片以外的违法线索进行初步核实，存在违法行为的及时制止，并按规定时限上报有关部门，协助做好执法相关秩序维护等工作。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对非法占用、破坏耕地、林地行为的监管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西吉县自然资源局：负责对辖区内耕地利用情况开展摸底排查，对发现或接到举报的非法占用、破坏耕地、林地，连同有关材料移交相关执法机构依法查处。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西吉县林业和草原局：负责对非法破坏林地的行为依法进行行政处罚并连同有关材料移交相关执法机构依法查处。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对辖区内非法占用、破坏耕地、林地问题进行全面排查，建立工作台账，发现违法违规行为及时制止，并按</w:t>
            </w:r>
            <w:r>
              <w:rPr>
                <w:rFonts w:hint="eastAsia" w:ascii="Times New Roman" w:hAnsi="方正公文仿宋" w:eastAsia="方正公文仿宋"/>
                <w:spacing w:val="-17"/>
                <w:kern w:val="0"/>
                <w:sz w:val="21"/>
                <w:szCs w:val="21"/>
                <w:lang w:bidi="ar"/>
              </w:rPr>
              <w:t>规定时限上报有关部门，协助做好执法相关工作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对森林督查发现违法行为的监管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1.收到上级卫片图斑信息后，对卫片图斑进行对比甄别、实地查看、系统核实定，判定是否违法。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2.对违法案件，按照查处到位、责任追究到位、恢复到位的原则进行案件处置。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配合林业草原部门对森林督查卫片信息进行实地核查，协助相关执法部门对违法行为整改情况进行监管，对逾期未整改到位的配合做好执法工作。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违法违规占用耕地</w:t>
            </w:r>
            <w:r>
              <w:rPr>
                <w:rFonts w:hint="eastAsia" w:ascii="Times New Roman" w:hAnsi="方正公文仿宋" w:eastAsia="方正公文仿宋"/>
                <w:spacing w:val="-17"/>
                <w:kern w:val="0"/>
                <w:sz w:val="21"/>
                <w:szCs w:val="21"/>
                <w:lang w:bidi="ar"/>
              </w:rPr>
              <w:t>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西吉县自然资源局：负责非农化问题整改。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1.对违反土地管理法律、法规的行为进行监督检查。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2.对未经批准或者采取欺骗手段骗取批准，非法占用土地的，责令退还非法占用的土地，限期拆除在非法占用的土地上新建的建筑物和其他设施，恢复土地原状，并可处以罚款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农业农村局负责非粮化问题整改。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西吉县自然资源局和西吉县农业农村局按照职责做好以下工作：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1.对耕地和基本农田图斑进行核实，确认违法行为。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2.按时将耕地和基本农田图斑反馈各乡镇，指导督促各乡镇对反馈图斑问题进行现场核实整改，核查上传图斑举证情况。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1.配合核实年度新增设施农用地图斑。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2.配合处置耕地违法占地、用地图斑。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3.配合排查违法违规破坏耕地问题。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4.配合核实年度变更调查耕地流出问题。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5.配合落实耕地保护督查反馈问题整改。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6.配合开展遥感监测暨卫片耕地执法。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撂荒耕地复垦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1.负责做好组织动员、督促指导、进度调度、联络协调、核查验收等。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2.审核汇总撂荒耕地台账，总结评估撂荒耕地摸底情况。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3.负责制定撂荒耕地调查摸底工作方案，确定需要复耕复种地块，明确复耕要求，开展培训指导，指导乡镇开展撂荒耕地实地核查工作。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1.宣传撂荒耕地复垦政策。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2.配合自然资源局全面摸清耕地撂荒底数，查清撂荒原因，建立排查台账并上报。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3.依据撂荒耕地复耕复种有关政策，鼓励有劳动能力的农户自行复耕，引导农户盘活撂荒土地资源，助力农业产业发展。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1.开展盗伐、滥伐林木日常巡查。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2.发现违规行为及时报告林业草原部门进行处理。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w:t>
            </w:r>
            <w:r>
              <w:rPr>
                <w:rFonts w:hint="eastAsia" w:ascii="Times New Roman" w:hAnsi="方正公文仿宋" w:eastAsia="方正公文仿宋"/>
                <w:spacing w:val="-6"/>
                <w:kern w:val="0"/>
                <w:sz w:val="21"/>
                <w:szCs w:val="21"/>
                <w:lang w:bidi="ar"/>
              </w:rPr>
              <w:t>实耕地占补平衡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1.认真落实耕地占补平衡，科学储备补充耕地指标；依据项目用地需求，审核是否符合耕地占补平衡要求，对需要落实耕地占补平衡的，对接自然资源部门</w:t>
            </w:r>
            <w:r>
              <w:rPr>
                <w:rFonts w:hint="eastAsia" w:ascii="Times New Roman" w:hAnsi="方正公文仿宋" w:eastAsia="方正公文仿宋"/>
                <w:spacing w:val="-6"/>
                <w:kern w:val="0"/>
                <w:sz w:val="21"/>
                <w:szCs w:val="21"/>
                <w:lang w:bidi="ar"/>
              </w:rPr>
              <w:t>落实指标，并督促落实项目占用耕地先补后占原则；</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2.指导乡镇实施全域土地综合整治、补充耕地等新增耕地项目，将项目实施后新增耕地及时报自治区、验收后纳入占补平衡库管理。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配合做好耕地占补平衡项目实施工作。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古树名木的保护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w:t>
            </w:r>
            <w:r>
              <w:rPr>
                <w:rFonts w:hint="eastAsia" w:ascii="Times New Roman" w:hAnsi="方正公文仿宋" w:eastAsia="方正公文仿宋"/>
                <w:spacing w:val="-6"/>
                <w:kern w:val="0"/>
                <w:sz w:val="21"/>
                <w:szCs w:val="21"/>
                <w:lang w:bidi="ar"/>
              </w:rPr>
              <w:t>.对古树名木进行确定、登记、挂牌，发布古树名录。</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spacing w:val="-6"/>
                <w:kern w:val="0"/>
                <w:sz w:val="21"/>
                <w:szCs w:val="21"/>
                <w:lang w:bidi="ar"/>
              </w:rPr>
              <w:t>.组织专业技术力量对濒危古树名木开展抢救复壮。</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1.协助开展古树名木保护宣传活动。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2.组织护林员开展日常巡查，发现攀树、折枝、剥损树皮等情况及时制止，情况严重的及时上报。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1.对辖区内的河道进行定期不定期检查；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2.对存在河道四乱问题进行督查通报；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1.接受上级传达的违法图斑信息；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2.根据经纬度坐标实地考察；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3.与当事人联系对违法图斑进行整改，对拒不整改或违法的行为报上级水务部门。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闲置土地的调查处理工作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1.牵头负责负责本行政区域内闲置土地的调查认定和处置工作的组织实施。                             2.履行闲置土地调查职责。通过询问当事人及其他证人；现场勘测、拍照、摄像；查阅、复制与被调查人有关的土地资料；要求被调查人就有关土地权利及使用问题作出说明等。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1.摸排辖区内的闲置空地的基础信息；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2.核实土地权属、面积、性质等基础信息；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3.分类摸清存量闲置土地底数，建立台账</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5460"/>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对未经批准，在住宅室内装饰装修活动中搭建建筑物、构筑物的，或者擅自改变住宅外立面、在非承重外墙上开门、窗的处罚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督促物业管理单位加强对服务领域内房屋装饰装修项目管理服务，严格履行协议签订、禁止行为告知、现场巡查监督，违法行为及时报告等职责，发现违法违规行为的，采取合理措施告知，并及时上报相关执法部门；指导建立既有房屋使用安全常态化、网格化巡查制度，督促属地物业管理单位依法依规落实房屋装饰装修的安全巡查、管理责任；督促和协调乡镇、社区主动承担无物业小区内房屋装饰装修申报登记、安全承诺书签署、安全巡查、管理等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西吉县自然资源局：通过巡察或其他举报信息线索发现存在该事项行为后，向个人下发整改通知，限期整改。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西吉县住房和城乡建设局：做好施工单位建筑垃圾监管工作；对未及时清运工程施工过程中产生的建筑垃圾的违法行为立案查处；设立投诉、举报电话，畅通举报违法行为渠道。</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w:t>
            </w:r>
            <w:r>
              <w:rPr>
                <w:rFonts w:hint="eastAsia" w:ascii="Times New Roman" w:hAnsi="方正公文仿宋" w:eastAsia="方正公文仿宋"/>
                <w:spacing w:val="-6"/>
                <w:kern w:val="0"/>
                <w:sz w:val="21"/>
                <w:szCs w:val="21"/>
                <w:lang w:bidi="ar"/>
              </w:rPr>
              <w:t>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易发生偷倒行为区域进行定时定点巡查巡防；依托“12345”政务服务热线、人民网留言、三级24小时值班制度等投诉举报机制，对随意倾倒、抛撒或者堆放建筑垃圾的违法行为立案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西吉县住房和城乡建设局：对临时建筑物、构筑物和其他设施限期拆除期满仍不拆除的强制拆除。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西吉县自然资源局：做出责令停止建设或者限期拆除的决定后，当事人不停止建设或者预期不拆除的，采取查封施工现场、强制拆除等措施。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西吉县水务局、林业和草原局：依照法律法规要求，按照职责权限对在水土流失重点预防区和重点治理区铲草皮、挖树兜等行为进行处罚。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自建房安全等级、危房和抗震宜居房鉴定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西吉县住房和城乡建设局：组织或委托第三方开展自建房安全等级、危房和抗震宜居房鉴定，并反馈鉴定结果。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对农村居民未经批准或者违反规划的规定建住宅的处罚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按照管理权限对非法占用土地的行为核实后进行处罚。                                                              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按照管理权限对非法占用耕地建住宅的行为进行查处。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西吉县住房和城乡建设局：负责对占道经营的违法行为监督管理，发现以上违法行为依法予以查处。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临时建设和临时用地的规划管理工作；加强对临时建设和临时用地的监督检查：要求有关单位或者个人提供临时建设、临时用地的有关批准文件，根据需要现场勘测临时建筑物、构筑物或者临时用地，责令有关单位或者个人停止违反城乡规划法律法规规定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建筑工地安全监管（含安全检查、摸排问题整改）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西吉县住房和城乡建设局：负责对建筑施工领域进行安全检查并督促整改。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制定城市容貌标准和相关规划，指导城市环境卫生设施的建设和管理，对临街建筑物的建设和外立面装修等进行规范和监管，从源头上把控建筑物的外观和整体风貌，以符合城市整体规划和市容要求。并对违反市容环境卫生管理规定行为的监督和处罚，组织开展执法检查，对下级执法部门进行业务指导、监督和考核，以及协调相关部门共同解决城市管理中的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县分局：对工程施工现场产生的扬尘污染、噪声污染等影响市容环境卫生的情况，生态环境部门负责监督和管理，确保相关单位和个人遵守环境保护法律法规，对超标排放污染物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西吉县市场监督管理局：在未按要求及时维护广告画面，市场监管部门可依据相关法律法规进行处罚，同时配合城市管理部门对涉及市容的广告问题进行整治。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西吉县公安局：当出现暴力抗法或者在城市建筑物、设施以及树木上涂写、刻画等行为构成违反治安管理规定的情况时，公安机关会依法进行处理。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西吉县住房和城乡建设局：对违反规定的，责令停止违法行为，限期改正，给予警告，并处罚款。对单位处以5000元以上5万元以下的罚款。个人有以上行为的，处以200元以下的罚款。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固原市生态环境局（西吉分局）：对随意倾倒、抛洒、堆放生活垃圾造成的环境污染问题进行监督管理。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西吉县自然资源局：对涉及占用耕地等土地资源倾倒垃圾的行为进行监管。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西吉县公安局：在必要时协助执法，维护执法现场秩序，若违法行为构成违反治安管理规定，将依法进行处理。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区内工地集中开工期间、秋季大气污染防治攻坚期间各开展一次专项执法检查，对重点路段设卡检查；对发现的拉运密闭不严、沿街撒漏、带泥行驶等违规运输车辆追溯源头并立案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西吉县交通运输局：对行驶在辖养公路的车辆装载物触底拖行、掉落、</w:t>
            </w:r>
            <w:r>
              <w:rPr>
                <w:rFonts w:hint="eastAsia" w:ascii="Times New Roman" w:hAnsi="方正公文仿宋" w:eastAsia="方正公文仿宋"/>
                <w:kern w:val="0"/>
                <w:szCs w:val="21"/>
                <w:lang w:eastAsia="zh-CN" w:bidi="ar"/>
              </w:rPr>
              <w:t>遗撒</w:t>
            </w:r>
            <w:r>
              <w:rPr>
                <w:rFonts w:hint="eastAsia" w:ascii="Times New Roman" w:hAnsi="方正公文仿宋" w:eastAsia="方正公文仿宋"/>
                <w:kern w:val="0"/>
                <w:szCs w:val="21"/>
                <w:lang w:bidi="ar"/>
              </w:rPr>
              <w:t>或者飘散，造成公路路面损坏，污染的，责令整改，实施行政处罚。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西吉县住房和城乡建设局：负责对从事城市生活垃圾经营性清扫、收集、运输，在运输过程中沿途丢弃、遗撒生活垃圾的的企业，责令停止违法行为，限期改正，处以5000元以上5万元以下的罚款。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西吉县自然资源局：负责对建设单位和个人未经批准进行临时建设、未按照批准内容进行临时建设、临时建筑物、构筑物超过批准权限不拆除的责令限期拆除，可以并处临时建设工程造价一倍以下的罚款。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对擅自在村庄、集镇规划区内的街道、广场、市场和车站等场所修建临时建筑物、构筑物和其他设施的处罚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西吉县住房和城乡建设局：对擅自在村庄、集镇规划区内的街道、广场、市场和车站等场所修建临时建筑物、构筑物和其他设施的行为开展立案、调查、处罚、回访。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自然资源局：负责对临时建筑物、构筑物和其他设施限期拆除期满仍不拆除的强制拆除。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固原市生态环境局西吉分局：依法查处在河流、湖泊、水库、渠道以及专门存放地以外的沟道倾倒固体废弃物的行为。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西吉县水务局：依法查处在河流、湖泊、水库、渠道以及专门存放地以外的沟道倾倒固体废弃物的行为。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西吉县民政局：组织对辖区内未经批准，擅自兴建的殡葬设施进行排查。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西吉县自然资源局：有权对违规建设公墓进行调查取证，并根据违规程度进行相应的处罚措施。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西吉县住房和城乡建设局：责令限期改正，给予警告，处5000元以上1万元以下罚款。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1.除责令其恢复原状外，可以并处罚款。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2.盗窃、损坏各类环境卫生设施及其附属设施，应当给予治安管理处罚的，依照《中华人民共和国治安管理处罚法》的规定处罚。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对在公共场所随地吐痰、擤鼻涕、便溺的；单位或者个人违反本条例规定，在市区内饲养家畜家禽的处罚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西吉县住房和城乡建设局：除责令其纠正违法行为、采取补救措施外，可以并处警告、罚款。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二、交通运输（1项）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西吉县交通运输局：负责对普通国省干线用地范围内摆摊设点、堆放物品、倾倒垃圾、设置障碍、挖沟引水、利用公路边沟排放污物等造成公路路面损坏、污染或者影响公路畅通等违法行为的进行查处。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特困供养人员生活自理能力评估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西吉县民政局：在乡镇人民政府、村民委员会的协助下，对特困人员生活自理能力进行评估，并根据评估结果，确定特困人员应当享受的照料护理标准档次。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电动自行车安全排查整治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西吉县公安局：负责电动自行车的登记和道路交通安全管理。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西吉县消防救援大队：负责电动自行车的消防安全监督管理。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西吉县市场监督管理局：负责电动自行车及相关产品的质量和销售行为的监督管理。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西吉县住房和城乡建设局：负责城市非机动车道路建设和住宅小区电动自行车停放场所、充电设施的增设。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西吉县司法局：按照相关要求出具法律援助经济状况证明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“反诈APP”下载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w:t>
            </w:r>
            <w:r>
              <w:rPr>
                <w:rFonts w:hint="eastAsia" w:ascii="Times New Roman" w:hAnsi="方正公文仿宋" w:eastAsia="方正公文仿宋"/>
                <w:spacing w:val="-6"/>
                <w:kern w:val="0"/>
                <w:sz w:val="21"/>
                <w:szCs w:val="21"/>
                <w:lang w:bidi="ar"/>
              </w:rPr>
              <w:t>吉县公安局：“反诈APP”注册安装不再作为平安建设考核事项，通过宣传引导群众安装。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摸排上报辖区和领域国有企业、机关事业单位拖欠中小企业账款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西吉县工业和信息化局：负责摸排本地区机关、事业单位和国有企业拖欠民营企业，大型民营企业拖欠中小民营企业的工程、货物、服务款项情况。</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农村住房安全鉴定评定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对采取虚报、隐瞒、伪造等手段，骗取享受城乡居民最低生活保障待遇、物资或者服务行为等情形的处罚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1.对基层相关工作人员进行业务培训，指导他们如何识别骗取低保行为，以及如何依法依规进行调查、取证和处罚。2.核查并查处违法行为，追回骗取的最低生活保障金，并对相关家庭和人员可以记入征信系统且1年内不再受理其最低生活保障申请；对无理取闹或采用威胁手段强行索要保障等构成违反治安管理行为的，应当会同公安机关给予治安管理处罚。涉嫌犯罪的，应当及时移送司法机关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西吉县公安局：在必要时协助民政部门开展调查，对构成违反治安管理行为的依法给予治安管理处罚，对涉嫌犯罪的依法追究刑事责任。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城乡供水水费收缴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1.由水务局委托第三方水投公司组织征收；收缴资金纳入财政专户管理，并对水费收缴和水价进行监管。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2.负责对运行管理、价格报批、水费征收及城乡供水管理制度制定、执行等方面进行监督管理指导。</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冒领骗取社保基金稽核及追缴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西吉县人力资源和社会保障局：对社会保险基金的收支、管理和投资运营情况进行监督检查，发现存在问题的提出整改建议，依法作出处理决定或者向有关行政部门提出处理建议。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西吉县民政局：会同西吉县市场监督管理局负责对制造、销售不符合国家技术标准的殡葬设备的，责令停止制造、销售，并处制造、销售金额1倍以上3倍以下的罚款。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西吉县民政局：负责对高龄津贴的监管，对发现的违规领取资金进行追缴。</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关于固原市劳动力就业信息服务平台系统录入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1.进行账号维护。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录入数据检查，一是检查乡镇是否完成基本信息的录入；二是对转移就业信息进行日常跟踪；三是看基本信息中的户口所在地是否录入到村一级，如果没有，则督促村级管理员进行更正操作；四是对点对点输送人员必须全部录入到系统当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3.加强对乡镇一级的督促力度。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逾期小额信贷的催收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西吉县财政局：负责组织放贷银行、西吉县农业农村局等部门清收。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单位招用人员就业登记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西吉县人力资源和社会保障局（创业和就业公共服务机构）：按照国家规定免费为劳动者提供以下服务：办理就业登记、失业登记等事务。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电动车信息采集建档和挂牌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西吉县公安局：公安机关交通管理部门对电动车建档并挂牌。</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工贸企业复工复产检查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西吉县工业和信息化局：综合运用环保、安全、质量、能耗等标准，推动行业落后低端产能有序退出。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西吉县商务和投资促进局：指导、督促商贸企业做好复工复产检查。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西吉县应急管理局：开展安全生产专项检查，落实复工复产报备制度，指导制定应急预案；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相关行业主管部门：按照工贸行业重大事故隐患判定标准、执法检查重点事项等有关标准和规定，对企业复工复产进行监督检查，督促企业落实安全生产主体责任。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燃煤锅炉、 工业窑炉专项整治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固原市生态环境局西吉分局：1.负责制定需关停整合、改造的燃煤锅炉清单和需进行清洁能源替代的工业炉窑清单；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spacing w:val="-6"/>
                <w:kern w:val="0"/>
                <w:sz w:val="21"/>
                <w:szCs w:val="21"/>
                <w:lang w:bidi="ar"/>
              </w:rPr>
              <w:t>.负责燃煤锅炉关停整合和超低排放改造和工业窑炉清洁能源替代，改造过程的监督管理；</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3.负责燃煤锅炉、工业窑炉达标排放污染物的额执法监管。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1.实施燃煤锅炉超低排放改造；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化工业炉窑综合治理，依法依规关闭热效率底下，装备简易落后、自动化程度低、无组织排放突出，以及无治理设施或治理设施公益落后等严重光污染环境的工业窑炉，实施工业炉窑清洁能源替代和深度治理。3.开展监督检查，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西吉县市场监管局：和生态环境局、工信局加强信息共享，开展全面偏差，完善炉窑清单，覆盖全燃料种类，各行业领域、不同炉型，对工业废弃治理设施达标情况开展排查等。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河道私设排污口监管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固原市生态环境局西吉分局：1.组织开展入河排污口排查、监测、整治工作；2.加强对排污口排放污染物的监督监测，依法查出私设排污口等环境违法行为。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农村土地权属争议裁决（对个人之间、个人与单位之间的土地所有权和使用权争议的处理）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西吉县自然资源局：负责收集与争议土地权属有关的证据，组织专业人员对争议土地进行实地勘查定界；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西吉县农业农村局：负责对乡镇上报的有权属争议的土地重新进行确权颁证。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九、市场监管（3项）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对清真食品经营资格的监督检查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西吉县委统战部：监制核发《清真食品准营证》对其日常生产经营活动的监管。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西吉县市场监督管理局：在权责范围内进行监督检查。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w:t>
            </w:r>
            <w:r>
              <w:rPr>
                <w:rFonts w:hint="eastAsia" w:ascii="Times New Roman" w:hAnsi="方正公文仿宋" w:eastAsia="方正公文仿宋"/>
                <w:spacing w:val="-6"/>
                <w:kern w:val="0"/>
                <w:sz w:val="21"/>
                <w:szCs w:val="21"/>
                <w:lang w:bidi="ar"/>
              </w:rPr>
              <w:t>.负责接到特种设备事故报告后尽快核实并向本级人民政府和上级市场监督管理部门报告；</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2.根据事故等级，配合或会同有关部门做好事故救援、应急处置和善后处理等工作；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3.对于一般特种设备事故无人员死亡，并且事故原因清晰、无重大社会影响的，可受市级市场监管部门委托组织开展事故调查。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1.按照职责分工，负责制定年度特种设备安全常规监督检查与证后监督检查计划，明确检查的对象、时间、程序、标准等内容，开展对特种设备生产、经营、使用单位和检验检测机构的监督检查；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2.对检查中发现的隐患及时督促企业落实整改措施，对危害特种设备安全的违法违规行为依法依规予以查处。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十、水利（9项）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本行政区域内水资源的统一管理和监督工作。对于未经批准擅自取水或未按规定条件取水的行为，水行政主管部门有权依据职权责令停止违法行为，限期采取补救措施，并可处二万元以上十万元以下的罚款；情节严重的，吊销其取水许可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围湖造地或者未经批准围垦河道阻碍行洪的行为进行监督管理，若有违法责令其停止违法行为，恢复原状或者采取其他补救措施，可以处五万元以下的罚款；既不恢复原状也不采取其他补救措施的，代为恢复原状或者采取其他补救措施，所需费用由违法者承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毁坏水工程及水利设施、从事影响水利工程安全行为的监督管理，发现违法行为予以查处，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西吉县水务局：负责对侵占、破坏水源和抗旱设施的行为调查取证并责令其停止违法行为，采取补救措施，处1万元以上 5万元以下的罚款；造成损坏的，依法承担民事责任。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西吉县水务局：负责对单位和个人占用行水、蓄水区域或因生产、集市贸易或者其它活动使行洪沟道成为通行道行为进行监督管理，若有违法责令其纠正违法行为，采取补救措施，可以处五万元以下罚款。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未经批准，擅自在水工程管理范围内开采地下资源或者进行考古发掘等行为依法履行行政处罚及相关行政强制措施。若发现违法责令其纠正违法行为，采取补救措施可以并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西吉县水务局：责令停止违法行为，采取退耕、恢复植被等补救措施；按照开垦或者开发面积，可以对个人处每平方米二元以下的罚款、对单位处每平方米十元以下的罚款。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水源地环境综合整治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固原市生态环境局西吉分局：对本行政区域内水污染防治实施监督管理；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做好水源地环境综合整治工作，拟订饮用水水源保护区划定方案，完善保护区标志和隔离设施设置，明确设立点位、标准和要求；制定整治方案，开展集中式饮用水水源地环境保护专项行动，加快地下水型水源地和农村水源地清理整治，深化饮用水水源地周边综合整治。</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西吉县卫生健康局：由乡镇卫生院及社区卫生机构进行免费孕前优生健康检查并向主管部门统计上报相关信息。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病死动物无害化处理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1.开展病死动物无害化处理宣传；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2.对病死动物进行无害化处理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w:t>
            </w:r>
            <w:r>
              <w:rPr>
                <w:rFonts w:hint="eastAsia" w:ascii="Times New Roman" w:hAnsi="方正公文仿宋" w:eastAsia="方正公文仿宋"/>
                <w:spacing w:val="-6"/>
                <w:kern w:val="0"/>
                <w:sz w:val="21"/>
                <w:szCs w:val="21"/>
                <w:lang w:bidi="ar"/>
              </w:rPr>
              <w:t>吉县卫生健康局、西吉县教育体育局、西吉县交通运输局、西吉县文化旅游光电局等部门：</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1.开展禁烟宣传；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2.按照各自职责对公共场所吸烟行为进行管理；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3.对在禁止吸烟场所吸烟的，按照各自职责，责令改正；拒不改正的，处五十元罚款。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十二、乡村振兴（7项）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健康保收缴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爱妮保收缴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西吉县妇联：协调组织保险公司到各村进行保费收缴，并督促保险公司严格按照规定要求做好保险收缴及资金赔付，解决农户需求。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西吉县农业农村局：配合自治区农业农村厅进行品种实验；对自治区农业农村厅推介的成熟的、经过批准的新品种通过政策项目、设置试点等方式进行推广。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西吉县农业农村局：对群众申报的富民贷的贷款信息进行审核。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对私屠乱宰行为进行处罚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西吉县农业农村局：负责对私屠滥宰行为的监督管理，发现以上违法行为依法予以查处。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铁杆庄稼保收缴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西吉县人力资源和社会保障局：引导符合条件的外出务工人员购买“铁杆庄稼保”，做好相关保险报销衔接工作，切实保障参保人合法权益。</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西吉县农业农村局：责令改正，并依法予以处罚。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西吉县应急管理局：对加油站开展常态化监督检查，督促企业落实整改。发现违法违规行为依法依规查处。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西吉县工业和信息化局：会同应急管理局开展检查。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西吉县消防救援大队：对相关违法行为进行监督管理，发现违法行为予以查处。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十四、应急管理与消防（4项）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西吉县消防救援大队：依法监管、查处占用、堵塞、封闭疏散通道、安全出口或者有其他妨碍安全疏散等行为。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西吉县消防救援大队：对人员密集场所在门窗上设置影响疏散逃生和灭火救援的障碍物，责令改正，处五千元以上五万元以下罚款，经责令改正拒不改正的，强制执行，所需费用由违法行为人承担。</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十五、自然资源（23项）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西吉县林业和草原局：在普查间隔期内，定期开展古树名木补充调查，掌握古树名木资源变化、生长状况和养护等情况，对普查、补充调查的古树名木组织鉴定并对外公示鉴定结果。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1.做好地质灾害的监测与预警；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2.定期开展地质灾害隐患点的排查，并进行危险性分析；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3.编制县级区域地质灾害防治方案以及应急预案，明确各部门职责和响应流程；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4.监督建设单位进行地质灾害防治责任，落实防灾措施；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5.对地质灾害进行科普宣传。</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开展征地前影像资料录制，土地现状调查、数据报送，解决征地过程中出现的疑难问题，处理征地补偿标准争议，进行土地勘测定界及被征收土地登记、协议签订、公示上报，支付征地补偿费用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西吉县自然资源局和农业农村局：按照职责权限责令其限期整改或者治理，可以并处罚款；构成犯罪的，依法追究刑事责任。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西吉县自然资源局：责令限期拆除；逾期不拆除的，由作出行政决定的机关依法申请人民法院强制执行。</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对买卖或者以其他形式非法转让土地的处罚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没收违法所得；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西吉县自然资源局：责令限期整改；逾期不改正的，责令缴纳复垦费，专项用于土地复垦。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退还非法占用的土地；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非法占用土地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西吉县自然资源局：责令限期整改，没收违法所得，并处罚款。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西吉县自然资源局：负责对未按照建设工程规划许可证的规定进行建设的处罚。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西吉县自然资源局：负责对基本农田保护区标志的监督管理，发现违法行为予以查处。                                                               西吉县农业农村局：负责对基本农田保护区标志的巡查检查，发现违法行为报告并协助查处。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代为履行下列情形，所需费用由违法者承担：（一）拒不恢复植被和林业生产条件，或者恢复植被和林业生产条件不符合国家有关规定；（二）拒不补种树木，或者补种不符合国家有关规定；制定恢复植被和林业生产条件、树木补种的标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西吉县林业和草原局：负责对临时占用林地逾期不归还行为的监督管理，发现违法行为予以查处。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西吉县林业和草原局：负责对在森林防火期、森林防火区内擅自野外用火行为的监督管理，发现违法行为予以查处。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公安局：造成森林火灾，构成犯罪的，依法追究刑事责任。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西吉县林业和草原局：负责对收购没有林木采伐许可证或者其他合法来源证明的木材行为的监督管理，发现违法行为予以查处。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西吉县林业和草原局：负责对在幼林地砍柴、毁苗、放牧造成林木毁坏行为的监督管理，发现违法行为予以查处。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森林资源（含林木采伐）监管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1.根据实际需要建设护林设施，加强森林资源保护；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2.划定护林责任区、配备专职或者兼职护林员；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3.按照权限和程序做好采伐许可证的核发；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4.依法查处破坏森林资源等违法行为。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林业病虫害的监测防治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西吉县林业和草原局：组织开展林业病虫害的监测防治工作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西吉县林业和草原局：对在草原禁牧期和禁牧区域放牧牲畜的，或者在休牧期、轮牧区抢牧、滥牧的行为给予警告，并可处以罚款。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w:t>
            </w:r>
            <w:r>
              <w:rPr>
                <w:rFonts w:hint="eastAsia" w:ascii="Times New Roman" w:hAnsi="方正公文仿宋" w:eastAsia="方正公文仿宋"/>
                <w:spacing w:val="-6"/>
                <w:kern w:val="0"/>
                <w:sz w:val="21"/>
                <w:szCs w:val="21"/>
                <w:lang w:bidi="ar"/>
              </w:rPr>
              <w:t>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西吉县林业和草原局：负责对国有土地使用权人和农民集体所有土地承包经营权人未采取防沙治沙措施，造成土地严重沙化的的行为责令限期治理。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西吉县水务局：负责小Ⅰ型以上水库安全监督和防汛监督管理。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对违法占用基本农田、乱占耕地建房问题的处罚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对非村民主体违法占用耕地建房的查处，包括责令拆除、恢复耕种条件、罚款；2.监督设施农业用地备案情况，查处以设施农业为名违规建设厂房等非农设施的行为，对养殖设施占用永久基本农田或未落实耕地进出平衡的，责令整改并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1.对农村村民非法占用耕地建住宅的，依法作出行政处罚，如拆除违建、恢复耕地；2.协助自然资源局对村民违法建房行为进行联合执法；3.负责日常巡查，及时发现并制止村民违法占地行为，对顶风违建的依法从严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对非法采砂违法行为的监管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西吉县水务局:1.河道采砂规划与许可：负责制定河道采砂规划和年度计划，根据相关法规对符合条件的沙场颁发采砂许可证，明确采砂的范围、深度、方式等要求，确保采砂活动有序进行；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沙场采砂作业进行日常监督检查，包括采砂设备、采砂行为是否符合规定，是否存在超范围、超深度采砂等违规行为，对违规沙场责令整改或依法处罚；3.协调处理沙场之间、沙场与其他涉河工程或活动之间的矛盾和冲突，指导沙场做好防洪、通航安全等工作，保障河道行洪、通航等功能正常发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1.对沙场的矿产资源开采进行监管，确保其依法依规开采，防止非法侵占、破坏矿产资源等行为，对占用一般耕地和基本农田、侵占湿地自然保护区、林地等的采砂行为进行查处；2.参与沙场的规划和选址工作，审查其是否符合土地利用总体规划和矿产资源规划等要求，对符合条件的给予相应审批和许可；3.指导沙场采取生态保护和恢复措施，如土地复垦、植被恢复等。</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公文黑体">
    <w:altName w:val="方正黑体_GBK"/>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 w:name="Droid Serif">
    <w:panose1 w:val="02020600060500020200"/>
    <w:charset w:val="00"/>
    <w:family w:val="auto"/>
    <w:pitch w:val="default"/>
    <w:sig w:usb0="E00002FF" w:usb1="500078FF" w:usb2="00000029"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方正仿宋简体" w:hAnsi="方正仿宋简体" w:eastAsia="方正仿宋简体" w:cs="方正仿宋简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1F1DF633"/>
    <w:rsid w:val="27FF3516"/>
    <w:rsid w:val="3BFFCC5E"/>
    <w:rsid w:val="52761F69"/>
    <w:rsid w:val="557324A5"/>
    <w:rsid w:val="591FE61C"/>
    <w:rsid w:val="5955430C"/>
    <w:rsid w:val="5A91CAF2"/>
    <w:rsid w:val="65AF7ED3"/>
    <w:rsid w:val="6A9D2B99"/>
    <w:rsid w:val="6CE7FB15"/>
    <w:rsid w:val="6FFFA314"/>
    <w:rsid w:val="73CF461E"/>
    <w:rsid w:val="76EF18B6"/>
    <w:rsid w:val="7D7A130D"/>
    <w:rsid w:val="7FBEF01A"/>
    <w:rsid w:val="7FF513F8"/>
    <w:rsid w:val="9CEB04E4"/>
    <w:rsid w:val="B7762AF4"/>
    <w:rsid w:val="DEF431C5"/>
    <w:rsid w:val="DFFBC850"/>
    <w:rsid w:val="E7BB93C4"/>
    <w:rsid w:val="EFFD7288"/>
    <w:rsid w:val="F5D6727C"/>
    <w:rsid w:val="F88B6800"/>
    <w:rsid w:val="FBF75F65"/>
    <w:rsid w:val="FD7F364C"/>
    <w:rsid w:val="FFCF23A4"/>
    <w:rsid w:val="FFF6DEED"/>
    <w:rsid w:val="FFFF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40197</Words>
  <Characters>40933</Characters>
  <Lines>1</Lines>
  <Paragraphs>1</Paragraphs>
  <TotalTime>49</TotalTime>
  <ScaleCrop>false</ScaleCrop>
  <LinksUpToDate>false</LinksUpToDate>
  <CharactersWithSpaces>41155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2024-07-17T12:59:00Z</dcterms:created>
  <dc:creator>liuhl</dc:creator>
  <cp:lastModifiedBy>guyuan</cp:lastModifiedBy>
  <cp:lastPrinted>2025-04-25T16:05:00Z</cp:lastPrinted>
  <dcterms:modified xsi:type="dcterms:W3CDTF">2025-10-09T15:48:34Z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eyJoZGlkIjoiZWViMjE1NWY5YTNhZDkyNjVhMzExZDAwYjZiNTVhN2EiLCJ1c2VySWQiOiI0NzE5MTM2ODYifQ==</vt:lpwstr>
  </property>
  <property fmtid="{D5CDD505-2E9C-101B-9397-08002B2CF9AE}" pid="3" name="KSOProductBuildVer">
    <vt:lpwstr>2052-11.8.2.9980</vt:lpwstr>
  </property>
  <property fmtid="{D5CDD505-2E9C-101B-9397-08002B2CF9AE}" pid="4" name="ICV">
    <vt:lpwstr>766BFF65E5EE4E1A8B2201B3D13A8868_12</vt:lpwstr>
  </property>
</Properties>
</file>