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附件11</w:t>
      </w: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4234"/>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白</w:t>
      </w:r>
      <w:bookmarkEnd w:id="0"/>
      <w:r>
        <w:rPr>
          <w:rFonts w:hint="eastAsia" w:ascii="Times New Roman" w:hAnsi="方正公文小标宋" w:eastAsia="方正公文小标宋"/>
          <w:snapToGrid/>
          <w:kern w:val="0"/>
          <w:sz w:val="84"/>
          <w:szCs w:val="84"/>
        </w:rPr>
        <w:t>崖乡履行职责事项清单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0064"/>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pPr>
                <w:pStyle w:val="7"/>
                <w:tabs>
                  <w:tab w:val="right" w:pos="13991"/>
                </w:tabs>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pPr>
                <w:pStyle w:val="7"/>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szCs w:val="32"/>
                  <w:lang w:val="en-US" w:eastAsia="zh-CN"/>
                </w:rPr>
                <w:t>.............................................................................................................................43</w:t>
              </w:r>
            </w:p>
          </w:sdtContent>
        </w:sdt>
        <w:p/>
      </w:sdtContent>
    </w:sdt>
    <w:p/>
    <w:p>
      <w:pPr>
        <w:jc w:val="center"/>
        <w:rPr>
          <w:rFonts w:hint="eastAsia" w:eastAsiaTheme="minorEastAsia"/>
          <w:lang w:eastAsia="zh-CN"/>
        </w:rPr>
      </w:pPr>
    </w:p>
    <w:p>
      <w:pPr>
        <w:pStyle w:val="2"/>
        <w:rPr>
          <w:rFonts w:hint="eastAsia" w:eastAsiaTheme="minorEastAsia"/>
          <w:lang w:eastAsia="zh-CN"/>
        </w:rPr>
      </w:pPr>
    </w:p>
    <w:p>
      <w:pPr>
        <w:rPr>
          <w:rFonts w:hint="eastAsia" w:eastAsiaTheme="minorEastAsia"/>
          <w:lang w:eastAsia="zh-CN"/>
        </w:rPr>
      </w:pPr>
    </w:p>
    <w:p>
      <w:pPr>
        <w:pStyle w:val="2"/>
        <w:rPr>
          <w:rFonts w:hint="eastAsia" w:eastAsiaTheme="minorEastAsia"/>
          <w:lang w:eastAsia="zh-CN"/>
        </w:rPr>
      </w:pPr>
    </w:p>
    <w:p>
      <w:pPr>
        <w:rPr>
          <w:rFonts w:hint="eastAsia" w:eastAsiaTheme="minorEastAsia"/>
          <w:lang w:eastAsia="zh-CN"/>
        </w:rPr>
      </w:pPr>
    </w:p>
    <w:p>
      <w:pPr>
        <w:pStyle w:val="2"/>
        <w:rPr>
          <w:rFonts w:hint="eastAsia" w:eastAsiaTheme="minorEastAsia"/>
          <w:lang w:eastAsia="zh-CN"/>
        </w:rPr>
      </w:pPr>
    </w:p>
    <w:p>
      <w:pPr>
        <w:rPr>
          <w:rFonts w:hint="eastAsia" w:eastAsiaTheme="minorEastAsia"/>
          <w:lang w:eastAsia="zh-CN"/>
        </w:rPr>
      </w:pPr>
    </w:p>
    <w:p>
      <w:pPr>
        <w:pStyle w:val="2"/>
        <w:rPr>
          <w:rFonts w:hint="eastAsia" w:eastAsiaTheme="minorEastAsia"/>
          <w:lang w:eastAsia="zh-CN"/>
        </w:rPr>
      </w:pPr>
    </w:p>
    <w:p>
      <w:pPr>
        <w:rPr>
          <w:rFonts w:hint="eastAsia" w:eastAsiaTheme="minorEastAsia"/>
          <w:lang w:eastAsia="zh-CN"/>
        </w:rPr>
      </w:pPr>
    </w:p>
    <w:p>
      <w:pPr>
        <w:pStyle w:val="2"/>
        <w:rPr>
          <w:rFonts w:hint="eastAsia" w:eastAsiaTheme="minorEastAsia"/>
          <w:lang w:eastAsia="zh-CN"/>
        </w:rPr>
      </w:pPr>
    </w:p>
    <w:p>
      <w:pPr>
        <w:rPr>
          <w:rFonts w:hint="eastAsia" w:eastAsiaTheme="minorEastAsia"/>
          <w:lang w:eastAsia="zh-CN"/>
        </w:rPr>
      </w:pPr>
    </w:p>
    <w:p>
      <w:pPr>
        <w:pStyle w:val="2"/>
        <w:rPr>
          <w:rFonts w:hint="eastAsia" w:eastAsiaTheme="minorEastAsia"/>
          <w:lang w:eastAsia="zh-CN"/>
        </w:rPr>
      </w:pPr>
    </w:p>
    <w:p>
      <w:pPr>
        <w:rPr>
          <w:rFonts w:hint="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416"/>
      <w:bookmarkStart w:id="2" w:name="_Toc32405"/>
      <w:bookmarkStart w:id="3" w:name="_Toc172077551"/>
      <w:bookmarkStart w:id="4" w:name="_Toc172077949"/>
      <w:bookmarkStart w:id="5"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bookmarkEnd w:id="5"/>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做好各村工作者和志愿者队伍建设和管理，建立健全网格服务管理体系，指导各村开展网格化服务管理工作，引导广大干部群众参与志愿服务。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负责养老服务补贴、护理补贴、高龄津贴申请受理、审核及上报工作，指导各村做好老年活动室、适老化改造等保障老年人权益工作。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做好公益性公墓管理和殡葬服务工作，做好辖区内拱北纳入一般墓葬的日常管理工作。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协调社会力量加强对“小百分比”家庭关爱、帮扶等基本生活保障。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开展禁毒宣传教育，牵头组织社会面吸毒人员风险评估，做好各村戒毒、康复工作，处置非法种植毒品原植物。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6" w:name="_Toc172533653"/>
      <w:bookmarkStart w:id="7" w:name="_Toc172077552"/>
      <w:bookmarkStart w:id="8" w:name="_Toc172077417"/>
      <w:bookmarkStart w:id="9" w:name="_Toc22491"/>
      <w:bookmarkStart w:id="10"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6"/>
      <w:bookmarkEnd w:id="7"/>
      <w:bookmarkEnd w:id="8"/>
      <w:bookmarkEnd w:id="9"/>
      <w:bookmarkEnd w:id="10"/>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2.指导发挥网格员作用，对建筑管理单位、村民委</w:t>
            </w:r>
            <w:r>
              <w:rPr>
                <w:rFonts w:hint="eastAsia" w:ascii="Times New Roman" w:hAnsi="方正公文仿宋" w:eastAsia="方正公文仿宋"/>
                <w:spacing w:val="-6"/>
                <w:kern w:val="0"/>
                <w:sz w:val="21"/>
                <w:szCs w:val="21"/>
                <w:lang w:bidi="ar"/>
              </w:rPr>
              <w:t>员会发现上报的违规行为进行劝阻、制止，责令改正；</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西吉县住房和城乡建设局:1.统筹开展全县范围内城乡危旧房及自建房排查整治指导监督检查工作。2.统筹推进全县城乡危旧房及自建房等建筑安全隐患排查工作。3.统筹实施城乡危旧房及自建房整治。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2.配合上级主管部门做好房屋等级鉴定，建立完善隐患台账。3.针对存在安全隐患的房屋，引导产权人（使用人）及时采取管控措施和工程措施，消除安全隐患。4.对符合政策的，争取实施农房改造工程。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负责指导农房建设管理，负责农房（抗震房）设计图集编制推广、指导建设质量安全管理、指导隐患排查整治、开展乡村建设工匠管理等工作；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w:t>
            </w:r>
            <w:r>
              <w:rPr>
                <w:rFonts w:hint="eastAsia" w:ascii="Times New Roman" w:hAnsi="方正公文仿宋" w:eastAsia="方正公文仿宋"/>
                <w:spacing w:val="-6"/>
                <w:kern w:val="0"/>
                <w:sz w:val="21"/>
                <w:szCs w:val="21"/>
                <w:lang w:bidi="ar"/>
              </w:rPr>
              <w:t>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1.开展土地现状调查，拟定征地补偿安置方案。2.征求被征收土地所有权人的意见。3.发布土地征收公告。4.对拟征收土地开展勘测定界。5.签订征地补偿安置协议。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w:t>
            </w:r>
            <w:r>
              <w:rPr>
                <w:rFonts w:hint="eastAsia" w:ascii="Times New Roman" w:hAnsi="方正公文仿宋" w:eastAsia="方正公文仿宋"/>
                <w:spacing w:val="-6"/>
                <w:kern w:val="0"/>
                <w:sz w:val="21"/>
                <w:szCs w:val="21"/>
                <w:lang w:bidi="ar"/>
              </w:rPr>
              <w:t>定防汛预案，加强安全教育宣传，提高安全意识。</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2.组</w:t>
            </w:r>
            <w:r>
              <w:rPr>
                <w:rFonts w:hint="eastAsia" w:ascii="Times New Roman" w:hAnsi="方正公文仿宋" w:eastAsia="方正公文仿宋"/>
                <w:spacing w:val="-6"/>
                <w:kern w:val="0"/>
                <w:sz w:val="21"/>
                <w:szCs w:val="21"/>
                <w:lang w:bidi="ar"/>
              </w:rPr>
              <w:t>织排查，发现险情及时上报，第一时间采取措施。</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西吉县水务局：1.提供政策依据；2.对河道、水源、堤坝、水库等涉水设施的建设、维护；3.提供必要的物资保障。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西吉县住房和城乡建设局、西吉县市场监管局、西吉县应急管理局、西吉县商务和投资促进局等涉及的行业主管部门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牵头负责燃气领域安全生产监督管理，统筹各行业部门开展各自行业领域燃气安全隐患排查整治工作，对各类燃气安全隐患和违法行为进行查处；2．督促燃气经营企业落实燃气设施定期巡检维护、入户安检等安全生产职责。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1.负责燃气充装、检验检测机构的监督管理，监督燃气充装单位对气瓶进行定期检验和报废处理；负责城镇燃气领域特种设备安全监管；2.负责生产、销售环节燃气燃烧器具和燃气相关产品质量监管，依法处理制售假冒伪劣产品的违法行为；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
、西吉县应急管理局、西吉县自然资源局、西吉县农业农村局、西吉县消防救援大队、西吉县市场监管局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西吉县自然资源局：1.负责临时建设用地的规划管理、土地现状调查、监督检查等工作。2.负责临时用地审批、备案、监管、复垦验收等工作。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自然资源部门：负责在国土空间规划中统筹安排宅基地用地规模和布部门，依法办理农用地转用审批和规划许可等相关手续。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2.对商户落实“门前三包”责任制度进行不定期抽查，发现存在乱堆乱放、乱张贴、占道经营等市容问题及时通报给乡镇，督促商户立即整改；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在汛期前进行公路基础设施的全面安全检查，包括桥梁、隧道、边坡、挡土墙、桥涵、排水设施等。对于发现的隐患，如桥梁基础冲刷、边坡滑塌等，需要及时进行修复和加固。2.制定和完善应急预案，落实应急值班值守，优化应急抢险救灾力量布局。组织开展汛期演练，提高应急处置能力；在汛期，需要保障重点物资运输畅通有序，及时有效应对突发事件。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r>
              <w:rPr>
                <w:rFonts w:hint="eastAsia" w:ascii="Times New Roman" w:hAnsi="方正公文仿宋" w:eastAsia="方正公文仿宋"/>
                <w:spacing w:val="-6"/>
                <w:kern w:val="0"/>
                <w:sz w:val="21"/>
                <w:szCs w:val="21"/>
                <w:lang w:bidi="ar"/>
              </w:rPr>
              <w:t>现场查看闲置校舍、校田，协助学校做好资产清查。</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         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2.负责县道的养护工作。具体包括：道路巡查、路面及桥面保洁、路肩边坡水毁处置及蒿草修剪，行道树、桥梁、涵洞、交安设施刷新刷白等工作；3.负责县道管理工作。具体包括：乡村道路及其沿线设施的管护，制止各种侵占、损坏公路、公路用地、公路附属设施的违法行为；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西吉县交通运输局：1.开展道路安全宣传教育工作，普及道路安全知识。2.定期进行检查和检修，及时发现并修复路面问题。3.负责道路维护养护工作。4.对道路安全隐患问题及时处理。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导村级提交符合“雨露计划”条件的学生名单。2.在自治区“雨露计划”信息平台中对符合条件的学生进行审核公示。3.对已审核公示的学生发放“雨露计划”补助。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做好殡葬改革和移风易俗的宣传教育工作；2.联合西吉县住房和城乡建设局、西吉县公安局、乡镇及社区工作人员对小区内搭建灵棚治丧投诉进行治理；3.负责对农村公益性墓地进行规范管理，将农村公益性墓地纳入年度随机抽查、专项检查；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1.配合做好辖区灵棚搭建治理工作；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西吉县教育体育局：1.依法履行学校周边治理和学校安全的监督与管理职责；2.履行安全教育职责。3.开展学校安全生产排查、隐患整改等工作。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1.配合定期内对辖区内的学校消防设施、食品安全等进行安全检查或评估，确保学校各项安全措施得到有效执行；2.协调教育、公安、消防、卫生等共同做好学校安全改正；3.加强对学校安全知识的宣传和教育。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1.受理、转送、交办信访事项；2.协调解决重要信访问题；3.督促检查重要信访事项的处理和落实；4.综合反映信访信息，分析研判信访形势，为党委和政府提供决策参考；5.指导本级其他机关、单位和下级的信访工作；6.提出改进工作、完善政策和追究责任的建议；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西吉县应急管理局、西吉县住建局、西吉县市场监管局、西吉县民政局、西吉县卫生健康局等相关部门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建局：1.根据乡镇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西吉县市场监管局：根据房屋鉴定结果，对鉴定为C、D级</w:t>
            </w:r>
            <w:r>
              <w:rPr>
                <w:rFonts w:hint="eastAsia" w:ascii="Times New Roman" w:hAnsi="方正公文仿宋" w:eastAsia="方正公文仿宋"/>
                <w:spacing w:val="-6"/>
                <w:kern w:val="0"/>
                <w:sz w:val="21"/>
                <w:szCs w:val="21"/>
                <w:lang w:bidi="ar"/>
              </w:rPr>
              <w:t>房屋的营业场所协助住建部门进行临时关停。</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3.配合上级住建、市场监管部门做好政策宣传和群众思想工作。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w:t>
            </w:r>
            <w:r>
              <w:rPr>
                <w:rFonts w:hint="eastAsia" w:ascii="Times New Roman" w:hAnsi="方正公文仿宋" w:eastAsia="方正公文仿宋"/>
                <w:spacing w:val="-6"/>
                <w:kern w:val="0"/>
                <w:sz w:val="21"/>
                <w:szCs w:val="21"/>
                <w:lang w:bidi="ar"/>
              </w:rPr>
              <w:t>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1.负责协调本级防范和处置非法集资工作，汇总、上报有关工作信息；2.全面做好非法集资风险排查和监测预警工作，加强政策解读，通报相关形势，统筹做好宣传教育工作，提高防范非法集资宣传教育的针对性、有效性；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3.制定工作计划、定期开展“扫黄打非”专题会议，研判“扫黄打非”工作新形势；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西吉县农业农村局：1.统筹养殖业合作社、农场监管工作。2.会同相关部门对乡推荐的示范社和示范场进行考评验收。3.对符合县级示范社和示范场的农民合作社和家庭农场进行公示，公示无异议后予以认定授牌。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2.对旅游资源进行普查、评估、登记、建立旅游资源信息库；3.会同有关部门负责指导、协调、监督旅游资源的保护、开发和利用；4.保障旅游用地，完善旅游宣传推广体系，发展旅游项目，推动旅游产业发展与新型工业化、信息化、城镇化和农业现代化相结合，推动观光、休闲、度假旅游协同发展；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w:t>
            </w:r>
            <w:r>
              <w:rPr>
                <w:rFonts w:hint="eastAsia" w:ascii="Times New Roman" w:hAnsi="方正公文仿宋" w:eastAsia="方正公文仿宋"/>
                <w:spacing w:val="-6"/>
                <w:kern w:val="0"/>
                <w:sz w:val="21"/>
                <w:szCs w:val="21"/>
                <w:lang w:bidi="ar"/>
              </w:rPr>
              <w:t>涉嫌犯罪的予以移交，对不构成犯罪的予以处罚。</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spacing w:val="-6"/>
                <w:kern w:val="0"/>
                <w:sz w:val="21"/>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重大动物疫情发生后，立即派专业人员到现场，划定疫点、疫区和受威胁区，调查疫源，向本级人民政府提出启动重大动物疫情应急指挥系统、应急预案和对疫区实行封锁的建议；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spacing w:val="-6"/>
                <w:kern w:val="0"/>
                <w:sz w:val="21"/>
                <w:szCs w:val="21"/>
                <w:lang w:bidi="ar"/>
              </w:rPr>
              <w:t>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w:t>
            </w:r>
            <w:r>
              <w:rPr>
                <w:rFonts w:hint="eastAsia" w:ascii="Times New Roman" w:hAnsi="方正公文仿宋" w:eastAsia="方正公文仿宋"/>
                <w:spacing w:val="-6"/>
                <w:kern w:val="0"/>
                <w:sz w:val="21"/>
                <w:szCs w:val="21"/>
                <w:lang w:bidi="ar"/>
              </w:rPr>
              <w:t>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组织开展农作物病虫害监测并及时向上级部门报告监测信息，发布农作物病虫害预报；2.组织制定本行政区域农作物病虫害预防控制方案，健全农作物病虫害防治体系；3.为农业生产经营者提供技术培训、指导、服务，指导农业生产经营者选用抗病、抗虫品种等健康栽培管理措施预防病虫害；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3.配合农业农村部门落实“农作物重大病虫害防控”等防治项目，组织农户参与防治工作。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农产品</w:t>
            </w:r>
            <w:r>
              <w:rPr>
                <w:rFonts w:hint="eastAsia" w:ascii="Times New Roman" w:hAnsi="方正公文仿宋" w:eastAsia="方正公文仿宋"/>
                <w:kern w:val="0"/>
                <w:szCs w:val="21"/>
                <w:lang w:bidi="ar"/>
              </w:rPr>
              <w:t>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西吉县农业农村局、西吉县市场监督管理局、西吉县委统战部、西吉县住房和城乡建设局、西吉县卫生健康局、西吉县工业和信息化局、西吉县商务和投资促进局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西吉县农业农村局：1.督促企业落实安全生产主体责任；2.负责做好安全宣传；3.开展安全检查，针对排查发现的问题，督促企业按时完成问题整改。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西吉县水务局：1.针对人饮工程情况制定可行性供水方案；2.实施农村饮水安全巩固提升工程，更换改造铺设管道、新建阀井、管道穿渠等；3.进行人饮工程施工及运行管理；4.监督水站规范运行。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西吉县农业农村局：1.对乡（镇）上报贷款信息进行系统录入；2.每月对小额信贷贷款情况进行通报；3.对小额信贷风险进行防控，及时按照协议规定，在银行注入风险补偿金。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西吉县农业农村局：1.对就业帮扶车间进行重新认定和置换；2.监督管理就业帮扶车间安全生产状况进行，组织负责人进行安全生产培训；3.协调下发就业帮扶车间补贴资金。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指导全县帮扶车间的运行管理，会同农业农村局、人社等部门完成帮扶车间的重新认定。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八、应急管理与消防（11项）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1、依法对存在重大事故隐患的生产经营单位作出停产停业、停止施工、停止使用相关设施或者设备的决定，生产经营单位应当依法执行，及时消除事故隐患。2、生产经营单位拒不执行，有发生生产安全事故的现实危险的，在保证安全的前提下，经本部门主要负责人批准，负有安全生产监督管理职责的部门可以采取通知有关单位停止供电、停止供应民用爆炸物品等措施，</w:t>
            </w:r>
            <w:r>
              <w:rPr>
                <w:rFonts w:hint="eastAsia" w:ascii="Times New Roman" w:hAnsi="方正公文仿宋" w:eastAsia="方正公文仿宋"/>
                <w:spacing w:val="-6"/>
                <w:kern w:val="0"/>
                <w:sz w:val="21"/>
                <w:szCs w:val="21"/>
                <w:lang w:bidi="ar"/>
              </w:rPr>
              <w:t>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1、负责协助上级有关部门依法履行安全生产监督管理职责。2、按照职责对存在重大事故隐患的生产经营单位加强监督检查。3、发现情况及时上报。4、协助做好相关工作。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w:t>
            </w:r>
            <w:bookmarkStart w:id="16" w:name="_GoBack"/>
            <w:bookmarkEnd w:id="16"/>
            <w:r>
              <w:rPr>
                <w:rFonts w:hint="eastAsia" w:ascii="Times New Roman" w:hAnsi="方正公文仿宋" w:eastAsia="方正公文仿宋"/>
                <w:spacing w:val="-6"/>
                <w:kern w:val="0"/>
                <w:sz w:val="21"/>
                <w:szCs w:val="21"/>
                <w:lang w:eastAsia="zh-CN" w:bidi="ar"/>
              </w:rPr>
              <w:t>应急管理局</w:t>
            </w:r>
            <w:r>
              <w:rPr>
                <w:rFonts w:hint="eastAsia" w:ascii="Times New Roman" w:hAnsi="方正公文仿宋" w:eastAsia="方正公文仿宋"/>
                <w:spacing w:val="-6"/>
                <w:kern w:val="0"/>
                <w:sz w:val="21"/>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指导应急预案体系建设，建立完善事故灾难、自然灾害分级应对和灾情统计制度。2.组织编制辖区总体应急预案和安全生产类、自然灾害类专项预案，综合协调应急预案衔接工作，组织开展生产安全事故、自然灾害应急演练，推动应急避难设施建设。3.建立应急协调联动机制，推进指挥平台对接。组织、协调本行政区域的自然灾害救助工作。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w:t>
            </w:r>
            <w:r>
              <w:rPr>
                <w:rFonts w:hint="eastAsia" w:ascii="Times New Roman" w:hAnsi="方正公文仿宋" w:eastAsia="方正公文仿宋"/>
                <w:spacing w:val="-6"/>
                <w:kern w:val="0"/>
                <w:sz w:val="21"/>
                <w:szCs w:val="21"/>
                <w:lang w:bidi="ar"/>
              </w:rPr>
              <w:t>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w:t>
            </w:r>
            <w:r>
              <w:rPr>
                <w:rFonts w:hint="eastAsia" w:ascii="Times New Roman" w:hAnsi="方正公文仿宋" w:eastAsia="方正公文仿宋"/>
                <w:spacing w:val="-6"/>
                <w:kern w:val="0"/>
                <w:sz w:val="21"/>
                <w:szCs w:val="21"/>
                <w:lang w:eastAsia="zh-CN" w:bidi="ar"/>
              </w:rPr>
              <w:t>应急管理局</w:t>
            </w:r>
            <w:r>
              <w:rPr>
                <w:rFonts w:hint="eastAsia" w:ascii="Times New Roman" w:hAnsi="方正公文仿宋" w:eastAsia="方正公文仿宋"/>
                <w:spacing w:val="-6"/>
                <w:kern w:val="0"/>
                <w:sz w:val="21"/>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1.依法行使消防安全综合监管职能，推动落实消防安全责任制。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全县地质灾害防治的组织、协调、指导和监督工作；2.会同城乡建设和交通运输、水利、应急管理等部门对地质灾害险情进行动态监测，提出应急治理措施，减轻和控制地质灾害灾情；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西吉县公安局：1.审批承办者递交的大型群众性活动申请；2.做好大型群众性活动的安全管理。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spacing w:val="-6"/>
                <w:kern w:val="0"/>
                <w:sz w:val="21"/>
                <w:szCs w:val="21"/>
                <w:lang w:bidi="ar"/>
              </w:rPr>
              <w:t>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西吉县应急管理局、西吉县公安局、西吉县市场监管局、西吉县供销社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w:t>
            </w:r>
            <w:r>
              <w:rPr>
                <w:rFonts w:hint="eastAsia" w:ascii="Times New Roman" w:hAnsi="方正公文仿宋" w:eastAsia="方正公文仿宋"/>
                <w:spacing w:val="-6"/>
                <w:kern w:val="0"/>
                <w:sz w:val="21"/>
                <w:szCs w:val="21"/>
                <w:lang w:bidi="ar"/>
              </w:rPr>
              <w:t>明确组织指挥机制、信息报告、应急处置措施等内容，并在发生突发环境事件时立即启动应急响应。</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w:t>
            </w:r>
            <w:r>
              <w:rPr>
                <w:rFonts w:hint="eastAsia" w:ascii="Times New Roman" w:hAnsi="方正公文仿宋" w:eastAsia="方正公文仿宋"/>
                <w:spacing w:val="-6"/>
                <w:kern w:val="0"/>
                <w:sz w:val="21"/>
                <w:szCs w:val="21"/>
                <w:lang w:bidi="ar"/>
              </w:rPr>
              <w:t>建筑施工噪声污染、交通运输噪声污染、社会生活噪声污染的行为进行认定。</w:t>
            </w:r>
            <w:r>
              <w:rPr>
                <w:rFonts w:hint="eastAsia" w:ascii="Times New Roman" w:hAnsi="方正公文仿宋" w:eastAsia="方正公文仿宋"/>
                <w:spacing w:val="-6"/>
                <w:kern w:val="0"/>
                <w:sz w:val="21"/>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西吉县水务局：1.按照规定的权限，负责本行政区域内水资源的统一管理；2.监督本行政区域内水资源管理、使用等工作；3.抓好河湖“四乱”及反馈问题整治工作。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2.制定工业固体废物污染环境防治工作规划，组织建设工业固体废物集中处置等设施，推动工业固体废物污染环境防治工作。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6"/>
                <w:kern w:val="0"/>
                <w:sz w:val="21"/>
                <w:szCs w:val="21"/>
                <w:lang w:bidi="ar"/>
              </w:rPr>
              <w:t>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西吉县农业农村局：1.对规模养殖场畜禽粪污资源化利用开展检查和指导，对规模养殖场粪污处理设施运行情况进行日常监管。2.组织养殖户和企业实施粪污处理和资源化利用项目。</w:t>
            </w:r>
            <w:r>
              <w:rPr>
                <w:rFonts w:hint="eastAsia" w:ascii="Times New Roman" w:hAnsi="方正公文仿宋" w:eastAsia="方正公文仿宋"/>
                <w:spacing w:val="-11"/>
                <w:kern w:val="0"/>
                <w:sz w:val="21"/>
                <w:szCs w:val="21"/>
                <w:lang w:bidi="ar"/>
              </w:rPr>
              <w:t>通过项目支持提高粪污处理水平和能力。3.检查粪污处理措施落实情况。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对集体聚餐食品安全工作进行业务指导，加强对加工制作人员的食品安全知识培训；2.加强监督检查，重点对农村集体聚餐食品食材进行检查，提醒消费者和食品经营者隔离储存非食用原料及危险化学品与食品；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西吉县卫生健康局：1.指导医疗机构做好食品安全事故的医疗救治、流行病学调查和卫生学处置。2.加强食品安全风险监测和营养健康监测。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1"/>
                <w:kern w:val="0"/>
                <w:sz w:val="21"/>
                <w:szCs w:val="21"/>
                <w:lang w:bidi="ar"/>
              </w:rPr>
              <w:t>负责农村集体聚餐信息收集、登记备案、情况上报；</w:t>
            </w:r>
            <w:r>
              <w:rPr>
                <w:rFonts w:hint="eastAsia" w:ascii="Times New Roman" w:hAnsi="方正公文仿宋" w:eastAsia="方正公文仿宋"/>
                <w:spacing w:val="-11"/>
                <w:kern w:val="0"/>
                <w:sz w:val="21"/>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w:t>
            </w:r>
            <w:r>
              <w:rPr>
                <w:rFonts w:hint="eastAsia" w:ascii="Times New Roman" w:hAnsi="方正公文仿宋" w:eastAsia="方正公文仿宋"/>
                <w:spacing w:val="-11"/>
                <w:kern w:val="0"/>
                <w:sz w:val="21"/>
                <w:szCs w:val="21"/>
                <w:lang w:bidi="ar"/>
              </w:rPr>
              <w:t>发现</w:t>
            </w:r>
            <w:r>
              <w:rPr>
                <w:rFonts w:hint="eastAsia" w:ascii="Times New Roman" w:hAnsi="方正公文仿宋" w:eastAsia="方正公文仿宋"/>
                <w:kern w:val="0"/>
                <w:szCs w:val="21"/>
                <w:lang w:bidi="ar"/>
              </w:rPr>
              <w:t>违</w:t>
            </w:r>
            <w:r>
              <w:rPr>
                <w:rFonts w:hint="eastAsia" w:ascii="Times New Roman" w:hAnsi="方正公文仿宋" w:eastAsia="方正公文仿宋"/>
                <w:spacing w:val="-11"/>
                <w:kern w:val="0"/>
                <w:sz w:val="21"/>
                <w:szCs w:val="21"/>
                <w:lang w:bidi="ar"/>
              </w:rPr>
              <w:t>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收到上级卫片图斑信息后，对卫片图斑进行对比甄别、实地查看、系统核实定，判定是否违法。2.对违法案件，按照查处到位、责任追究到位、恢复到位的原则进行案件处置。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1.对耕地和基本农田图斑进行核实，确认违法行为。2.按时将耕地和基本农田图斑反馈各乡镇，指导督促各乡镇对反馈图斑问题进行现场核实整改，核查上传图斑举证情况。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负责做好组织动员、督促指导、进度调度、联络协调、核查验收等。2.审核汇总撂荒耕地台账，总结评估撂荒耕地摸底情况。3.负责制定撂荒耕地调查摸底工作方案，确定需要复耕复种地块，明确复耕要求，开展培训指导，指导乡镇开展撂荒耕地实地核查工作。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w:t>
            </w:r>
            <w:r>
              <w:rPr>
                <w:rFonts w:hint="eastAsia" w:ascii="Times New Roman" w:hAnsi="方正公文仿宋" w:eastAsia="方正公文仿宋"/>
                <w:spacing w:val="-11"/>
                <w:kern w:val="0"/>
                <w:sz w:val="21"/>
                <w:szCs w:val="21"/>
                <w:lang w:bidi="ar"/>
              </w:rPr>
              <w:t>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11"/>
                <w:kern w:val="0"/>
                <w:sz w:val="21"/>
                <w:szCs w:val="21"/>
                <w:lang w:bidi="ar"/>
              </w:rPr>
              <w:t>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认真落实耕地占补平衡，科学储备补充耕地指标；依据项目用地需求，审核是否符合耕地占补平衡要求，对需要落实耕地占补平衡的，对接自然资源部门落实指标，并督促落实项目占用耕地先补后占原则；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西吉县林草局:1.对古树名木进行确定、登记、挂牌，发布古树名录。2.组织专业技术力量对濒危古树名木开展抢救复壮。3.对损坏古树名木的情况进行打击处理。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西吉县水务局：1.对辖区内的河道进行定期不定期检查；2.对存在河道四乱问题进行督查通报；3.对违法行为进行查处。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w:t>
            </w:r>
            <w:r>
              <w:rPr>
                <w:rFonts w:hint="eastAsia" w:ascii="Times New Roman" w:hAnsi="方正公文仿宋" w:eastAsia="方正公文仿宋"/>
                <w:spacing w:val="-11"/>
                <w:kern w:val="0"/>
                <w:sz w:val="21"/>
                <w:szCs w:val="21"/>
                <w:lang w:bidi="ar"/>
              </w:rPr>
              <w:t>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1" w:name="_Toc172077418"/>
      <w:bookmarkStart w:id="12" w:name="_Toc30535"/>
      <w:bookmarkStart w:id="13" w:name="_Toc172077951"/>
      <w:bookmarkStart w:id="14" w:name="_Toc172533654"/>
      <w:bookmarkStart w:id="15" w:name="_Toc172077553"/>
      <w:r>
        <w:rPr>
          <w:rFonts w:hint="eastAsia" w:ascii="Times New Roman" w:hAnsi="Times New Roman" w:eastAsia="方正公文小标宋" w:cs="Times New Roman"/>
          <w:b w:val="0"/>
          <w:lang w:eastAsia="zh-CN"/>
        </w:rPr>
        <w:t>上级部门收回事项清单</w:t>
      </w:r>
      <w:bookmarkEnd w:id="11"/>
      <w:bookmarkEnd w:id="12"/>
      <w:bookmarkEnd w:id="13"/>
      <w:bookmarkEnd w:id="14"/>
      <w:bookmarkEnd w:id="15"/>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spacing w:val="-11"/>
                <w:kern w:val="0"/>
                <w:sz w:val="21"/>
                <w:szCs w:val="21"/>
                <w:lang w:bidi="ar"/>
              </w:rPr>
              <w:t>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西吉县自然资源局：按照管理权限对非法占用土地的行为核实后进行处罚。                                                              西吉县农业农村局:按照管理权限对非法占用耕地建住宅的行为进行查处。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违反规定的，责令停止违法行为，限期改正，给予警告，并处罚款。监督当事人在决定的期限内，履行生效的行政处罚决定。当事人在法定期限内不申请行政复议或者提起行政诉讼，又不履行的，可依法采取申请人民法院强制执行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w:t>
            </w:r>
            <w:r>
              <w:rPr>
                <w:rFonts w:hint="eastAsia" w:ascii="Times New Roman" w:hAnsi="方正公文仿宋" w:eastAsia="方正公文仿宋"/>
                <w:spacing w:val="-11"/>
                <w:kern w:val="0"/>
                <w:sz w:val="21"/>
                <w:szCs w:val="21"/>
                <w:lang w:bidi="ar"/>
              </w:rPr>
              <w:t>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1.除责令其恢复原状外，可以并处罚款。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2.盗窃、损坏各类环境卫生设施及其附属设施，应当给予治安管理处罚的，依照《中华人民共和国治安管理处罚法》的规定处罚。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西吉县住房和城乡建设局：除责令其纠正违法行为、采取补救措施外，可以并处警告、罚款</w:t>
            </w:r>
            <w:r>
              <w:rPr>
                <w:rFonts w:hint="eastAsia" w:ascii="Times New Roman" w:hAnsi="方正公文仿宋" w:eastAsia="方正公文仿宋"/>
                <w:kern w:val="0"/>
                <w:szCs w:val="21"/>
                <w:lang w:bidi="ar"/>
              </w:rPr>
              <w:t>。</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2.负责燃煤锅炉关停整合和超低排放改造和工业窑炉清洁能源替代，改造过程的监督管理；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1.实施燃煤锅炉超低排放改造；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工业炉窑综合治理，依法依规关闭热效率低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spacing w:val="-6"/>
                <w:kern w:val="0"/>
                <w:sz w:val="21"/>
                <w:szCs w:val="21"/>
                <w:lang w:bidi="ar"/>
              </w:rPr>
              <w:t>西吉县市场监督管理局：和生态环境局、工信局加强信息共享，开展全面排查，完善炉窑清单，覆盖全燃料种类，各行业领域、不同炉型，对工业废弃治理设施达标情况开展排查等。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1.负责接到特种设备事故报告后尽快核实并向本级人民政府和上级市场监督管理部门报告；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2.根据事故等级，配合或会同有关部门做好事故救援、应急处置和善后处理等工作；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3.对于一般特种设备事故无人员死亡，并且事故原因清晰、无重大社会影响的，可受市级市场监管部门委托组织开展事故调查。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1.按照职责分工，负责制定年度特种设备安全常规监督检查与证后监督检查计划，明确检查的对象、时间、程序、标准等内容，开展对特种设备生产、经营、使用单位和检验检测机构的监督检查；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2.按照各自职责对公共场所吸烟行为进行管理；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1.做好地质灾害的监测与预警；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2.定期开展地质灾害隐患点的排查，并进行危险性分析；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3.编制县级区域地质灾害防治方案以及应急预案，明确各部门职责和响应流程；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4.监督建设单位进行地质灾害防治责任，落实防灾措施；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1.根据实际需要建设护林设施，加强森林资源保护；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2.划定护林责任区、配备专职或者兼职护林员；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3.按照权限和程序做好采伐许可证的核发；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公文黑体">
    <w:altName w:val="方正黑体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A9005A6"/>
    <w:rsid w:val="19033B41"/>
    <w:rsid w:val="276F0E27"/>
    <w:rsid w:val="3CEF083F"/>
    <w:rsid w:val="5E510B30"/>
    <w:rsid w:val="637B37DA"/>
    <w:rsid w:val="77ECED41"/>
    <w:rsid w:val="7B15FBEA"/>
    <w:rsid w:val="BF2D04B9"/>
    <w:rsid w:val="D7F9FF06"/>
    <w:rsid w:val="EFFED946"/>
    <w:rsid w:val="FA979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82</Words>
  <Characters>477</Characters>
  <Lines>1</Lines>
  <Paragraphs>1</Paragraphs>
  <TotalTime>23</TotalTime>
  <ScaleCrop>false</ScaleCrop>
  <LinksUpToDate>false</LinksUpToDate>
  <CharactersWithSpaces>479</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guyuan</cp:lastModifiedBy>
  <cp:lastPrinted>2025-04-25T09:15:00Z</cp:lastPrinted>
  <dcterms:modified xsi:type="dcterms:W3CDTF">2025-09-10T18:05:22Z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2052-11.8.2.10552</vt:lpwstr>
  </property>
  <property fmtid="{D5CDD505-2E9C-101B-9397-08002B2CF9AE}" pid="4" name="ICV">
    <vt:lpwstr>1DA855A345184AA68F4448961DB88755_12</vt:lpwstr>
  </property>
</Properties>
</file>