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bidi w:val="0"/>
        <w:adjustRightInd/>
        <w:snapToGrid/>
        <w:spacing w:before="0" w:beforeAutospacing="0" w:afterAutospacing="0" w:line="280" w:lineRule="exact"/>
        <w:ind w:left="0" w:right="0"/>
        <w:jc w:val="center"/>
        <w:rPr>
          <w:rFonts w:hint="eastAsia" w:ascii="方正小标宋简体" w:hAnsi="方正小标宋简体" w:eastAsia="方正小标宋简体" w:cs="方正小标宋简体"/>
          <w:kern w:val="0"/>
          <w:sz w:val="36"/>
          <w:szCs w:val="36"/>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left="0" w:right="0"/>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西吉县行政调解事项清单</w:t>
      </w:r>
    </w:p>
    <w:p>
      <w:pPr>
        <w:pStyle w:val="5"/>
      </w:pPr>
    </w:p>
    <w:tbl>
      <w:tblPr>
        <w:tblStyle w:val="3"/>
        <w:tblW w:w="14196"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57"/>
        <w:gridCol w:w="1425"/>
        <w:gridCol w:w="1797"/>
        <w:gridCol w:w="1367"/>
        <w:gridCol w:w="1867"/>
        <w:gridCol w:w="5700"/>
        <w:gridCol w:w="118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napToGrid/>
              <w:spacing w:before="0" w:beforeAutospacing="0" w:afterAutospacing="0" w:line="280" w:lineRule="exact"/>
              <w:ind w:left="0" w:right="0"/>
              <w:jc w:val="center"/>
              <w:rPr>
                <w:sz w:val="24"/>
                <w:szCs w:val="24"/>
              </w:rPr>
            </w:pPr>
            <w:r>
              <w:rPr>
                <w:rFonts w:ascii="黑体" w:hAnsi="宋体" w:eastAsia="黑体" w:cs="黑体"/>
                <w:kern w:val="0"/>
                <w:sz w:val="24"/>
                <w:szCs w:val="24"/>
                <w:vertAlign w:val="baseline"/>
                <w:lang w:val="en-US" w:eastAsia="zh-CN" w:bidi="ar"/>
              </w:rPr>
              <w:t>序号</w:t>
            </w:r>
          </w:p>
        </w:tc>
        <w:tc>
          <w:tcPr>
            <w:tcW w:w="142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napToGrid/>
              <w:spacing w:before="0" w:beforeAutospacing="0" w:afterAutospacing="0" w:line="280" w:lineRule="exact"/>
              <w:ind w:left="0" w:right="0"/>
              <w:jc w:val="center"/>
              <w:rPr>
                <w:sz w:val="24"/>
                <w:szCs w:val="24"/>
              </w:rPr>
            </w:pPr>
            <w:r>
              <w:rPr>
                <w:rFonts w:hint="eastAsia" w:ascii="黑体" w:hAnsi="宋体" w:eastAsia="黑体" w:cs="黑体"/>
                <w:kern w:val="0"/>
                <w:sz w:val="24"/>
                <w:szCs w:val="24"/>
                <w:vertAlign w:val="baseline"/>
                <w:lang w:val="en-US" w:eastAsia="zh-CN" w:bidi="ar"/>
              </w:rPr>
              <w:t>行政调解事项</w:t>
            </w:r>
          </w:p>
        </w:tc>
        <w:tc>
          <w:tcPr>
            <w:tcW w:w="11914"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napToGrid/>
              <w:spacing w:before="0" w:beforeAutospacing="0" w:afterAutospacing="0" w:line="280" w:lineRule="exact"/>
              <w:ind w:left="0" w:right="0"/>
              <w:jc w:val="center"/>
              <w:rPr>
                <w:sz w:val="24"/>
                <w:szCs w:val="24"/>
              </w:rPr>
            </w:pPr>
            <w:r>
              <w:rPr>
                <w:rFonts w:hint="eastAsia" w:ascii="黑体" w:hAnsi="宋体" w:eastAsia="黑体" w:cs="黑体"/>
                <w:kern w:val="0"/>
                <w:sz w:val="24"/>
                <w:szCs w:val="24"/>
                <w:vertAlign w:val="baseline"/>
                <w:lang w:val="en-US" w:eastAsia="zh-CN" w:bidi="ar"/>
              </w:rPr>
              <w:t>法律、法规、规章依据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c>
          <w:tcPr>
            <w:tcW w:w="142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napToGrid/>
              <w:spacing w:before="0" w:beforeAutospacing="0" w:afterAutospacing="0" w:line="280" w:lineRule="exact"/>
              <w:ind w:left="0" w:right="0"/>
              <w:jc w:val="center"/>
              <w:rPr>
                <w:sz w:val="24"/>
                <w:szCs w:val="24"/>
              </w:rPr>
            </w:pPr>
            <w:r>
              <w:rPr>
                <w:rFonts w:hint="eastAsia" w:ascii="黑体" w:hAnsi="宋体" w:eastAsia="黑体" w:cs="黑体"/>
                <w:kern w:val="0"/>
                <w:sz w:val="24"/>
                <w:szCs w:val="24"/>
                <w:vertAlign w:val="baseline"/>
                <w:lang w:val="en-US" w:eastAsia="zh-CN" w:bidi="ar"/>
              </w:rPr>
              <w:t>名称</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napToGrid/>
              <w:spacing w:before="0" w:beforeAutospacing="0" w:afterAutospacing="0" w:line="280" w:lineRule="exact"/>
              <w:ind w:left="0" w:right="0"/>
              <w:jc w:val="center"/>
              <w:rPr>
                <w:sz w:val="24"/>
                <w:szCs w:val="24"/>
              </w:rPr>
            </w:pPr>
            <w:r>
              <w:rPr>
                <w:rFonts w:hint="eastAsia" w:ascii="黑体" w:hAnsi="宋体" w:eastAsia="黑体" w:cs="黑体"/>
                <w:kern w:val="0"/>
                <w:sz w:val="24"/>
                <w:szCs w:val="24"/>
                <w:vertAlign w:val="baseline"/>
                <w:lang w:val="en-US" w:eastAsia="zh-CN" w:bidi="ar"/>
              </w:rPr>
              <w:t>颁布机关</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napToGrid/>
              <w:spacing w:before="0" w:beforeAutospacing="0" w:afterAutospacing="0" w:line="280" w:lineRule="exact"/>
              <w:ind w:left="0" w:right="0"/>
              <w:jc w:val="center"/>
              <w:rPr>
                <w:sz w:val="24"/>
                <w:szCs w:val="24"/>
              </w:rPr>
            </w:pPr>
            <w:r>
              <w:rPr>
                <w:rFonts w:hint="eastAsia" w:ascii="黑体" w:hAnsi="宋体" w:eastAsia="黑体" w:cs="黑体"/>
                <w:kern w:val="0"/>
                <w:sz w:val="24"/>
                <w:szCs w:val="24"/>
                <w:vertAlign w:val="baseline"/>
                <w:lang w:val="en-US" w:eastAsia="zh-CN" w:bidi="ar"/>
              </w:rPr>
              <w:t>颁发时间</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napToGrid/>
              <w:spacing w:before="0" w:beforeAutospacing="0" w:afterAutospacing="0" w:line="280" w:lineRule="exact"/>
              <w:ind w:left="0" w:right="0"/>
              <w:jc w:val="center"/>
              <w:rPr>
                <w:sz w:val="24"/>
                <w:szCs w:val="24"/>
              </w:rPr>
            </w:pPr>
            <w:r>
              <w:rPr>
                <w:rFonts w:hint="eastAsia" w:ascii="黑体" w:hAnsi="宋体" w:eastAsia="黑体" w:cs="黑体"/>
                <w:kern w:val="0"/>
                <w:sz w:val="24"/>
                <w:szCs w:val="24"/>
                <w:vertAlign w:val="baseline"/>
                <w:lang w:val="en-US" w:eastAsia="zh-CN" w:bidi="ar"/>
              </w:rPr>
              <w:t>适用条款</w:t>
            </w:r>
          </w:p>
        </w:tc>
        <w:tc>
          <w:tcPr>
            <w:tcW w:w="1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napToGrid/>
              <w:spacing w:before="0" w:beforeAutospacing="0" w:afterAutospacing="0" w:line="280" w:lineRule="exact"/>
              <w:ind w:left="0" w:right="0"/>
              <w:jc w:val="center"/>
              <w:rPr>
                <w:sz w:val="24"/>
                <w:szCs w:val="24"/>
              </w:rPr>
            </w:pPr>
            <w:r>
              <w:rPr>
                <w:rFonts w:hint="eastAsia" w:ascii="黑体" w:hAnsi="宋体" w:eastAsia="黑体" w:cs="黑体"/>
                <w:kern w:val="0"/>
                <w:sz w:val="24"/>
                <w:szCs w:val="24"/>
                <w:vertAlign w:val="baseline"/>
                <w:lang w:val="en-US" w:eastAsia="zh-CN" w:bidi="ar"/>
              </w:rPr>
              <w:t>实施主体</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ascii="仿宋" w:hAnsi="仿宋" w:eastAsia="仿宋" w:cs="仿宋"/>
                <w:color w:val="auto"/>
                <w:kern w:val="0"/>
                <w:sz w:val="24"/>
                <w:szCs w:val="24"/>
                <w:vertAlign w:val="baseline"/>
                <w:lang w:val="en-US" w:eastAsia="zh-CN" w:bidi="ar"/>
              </w:rPr>
              <w:t>1</w:t>
            </w: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学生伤害事故纠纷调解</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《学生伤害事故处理办法》</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教育部</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2002年3月26日（2010年12月13 日修订）</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vertAlign w:val="baseline"/>
                <w:lang w:val="en-US" w:eastAsia="zh-CN" w:bidi="ar"/>
              </w:rPr>
              <w:t>第十八条  发生学生伤害事故，学校与受伤害学生或者学生家长可以通过协商方式解决；双方自愿，可以书面请求主管教育行政部门进行调解。成年学生或者未成年学生的监护人也可以依法直接提起诉讼。</w:t>
            </w:r>
          </w:p>
        </w:tc>
        <w:tc>
          <w:tcPr>
            <w:tcW w:w="1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县教体局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2</w:t>
            </w:r>
          </w:p>
        </w:tc>
        <w:tc>
          <w:tcPr>
            <w:tcW w:w="142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治安调解</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《中华人民共和国治安管理处罚法》</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全国人大常委会</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2005年8月28日（2012年10月26 日修订）</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tabs>
                <w:tab w:val="left" w:pos="1482"/>
              </w:tabs>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vertAlign w:val="baseline"/>
                <w:lang w:val="en-US" w:eastAsia="zh-CN" w:bidi="ar"/>
              </w:rPr>
              <w:t>第九条  对于因民间纠纷引起的打架斗殴或者损毁他人财物等违反治安管理行为，情节较轻的，公安机关可以调解处理。经公安机关调解，当事人达成协议的，不予处罚。经调解未达成协议或者达成协议后不履行的，公安机关应当依照本法的规定对违反治</w:t>
            </w:r>
            <w:bookmarkStart w:id="0" w:name="_GoBack"/>
            <w:bookmarkEnd w:id="0"/>
            <w:r>
              <w:rPr>
                <w:rFonts w:hint="eastAsia" w:ascii="仿宋" w:hAnsi="仿宋" w:eastAsia="仿宋" w:cs="仿宋"/>
                <w:color w:val="auto"/>
                <w:kern w:val="0"/>
                <w:sz w:val="24"/>
                <w:szCs w:val="24"/>
                <w:vertAlign w:val="baseline"/>
                <w:lang w:val="en-US" w:eastAsia="zh-CN" w:bidi="ar"/>
              </w:rPr>
              <w:t>安管理行为人给予处罚，并告知当事人可以就民事争议依法向人民法院提起民事诉讼。</w:t>
            </w:r>
          </w:p>
        </w:tc>
        <w:tc>
          <w:tcPr>
            <w:tcW w:w="118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县公安局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c>
          <w:tcPr>
            <w:tcW w:w="142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《公安机关办理行政案件程序规定》</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公安部</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2012年12月19日（2020年8月 6 日第三次修订）</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vertAlign w:val="baseline"/>
                <w:lang w:val="en-US" w:eastAsia="zh-CN" w:bidi="ar"/>
              </w:rPr>
              <w:t>第一百七十八条  对于因民间纠纷引起的殴打他人、故意伤害、侮辱、诽谤、诬告陷害、故意损毁财物、干扰他人正常生活、侵犯隐私、非法侵入住宅等违反治安管理行为，情节较轻，且具有下列情形之一的，可以调解处理：（一）亲友、邻里、同事、在校学生之间因琐事发生纠纷引起的；（二）行为人的侵害行为系由被侵害人事前的过错行为引起的；（三）其他适用调解处理更易化解矛盾的。</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left"/>
              <w:rPr>
                <w:sz w:val="24"/>
                <w:szCs w:val="24"/>
              </w:rPr>
            </w:pPr>
            <w:r>
              <w:rPr>
                <w:rFonts w:hint="eastAsia" w:ascii="仿宋" w:hAnsi="仿宋" w:eastAsia="仿宋" w:cs="仿宋"/>
                <w:color w:val="auto"/>
                <w:kern w:val="0"/>
                <w:sz w:val="24"/>
                <w:szCs w:val="24"/>
                <w:vertAlign w:val="baseline"/>
                <w:lang w:val="en-US" w:eastAsia="zh-CN" w:bidi="ar"/>
              </w:rPr>
              <w:t>对不构成违反治安管理行为的民间纠纷，应当告知当事人向人民法院或者人民调解组织申请处理。</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left"/>
              <w:rPr>
                <w:sz w:val="24"/>
                <w:szCs w:val="24"/>
              </w:rPr>
            </w:pPr>
            <w:r>
              <w:rPr>
                <w:rFonts w:hint="eastAsia" w:ascii="仿宋" w:hAnsi="仿宋" w:eastAsia="仿宋" w:cs="仿宋"/>
                <w:color w:val="auto"/>
                <w:kern w:val="0"/>
                <w:sz w:val="24"/>
                <w:szCs w:val="24"/>
                <w:vertAlign w:val="baseline"/>
                <w:lang w:val="en-US" w:eastAsia="zh-CN" w:bidi="ar"/>
              </w:rPr>
              <w:t>对情节轻微、事实清楚、因果关系明确，不涉及医疗费用、物品损失或者双方当事人对医疗费用和物品损失的赔付无争议，符合治安调解条件，双方当事人同意当场调解并当场履行的治安案件，可以当场调解，并制作调解协议书。当事人基本情况、主要违法事实和协议内容在现场录音录像中明确记录的，不再制作调解协议书。</w:t>
            </w:r>
          </w:p>
        </w:tc>
        <w:tc>
          <w:tcPr>
            <w:tcW w:w="118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道路交通事故纠纷调解</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《中华人民共和国道路交通安全法》</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全国人大常委会</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2003年10月28日2021年4月29日修订）</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vertAlign w:val="baseline"/>
                <w:lang w:val="en-US" w:eastAsia="zh-CN" w:bidi="ar"/>
              </w:rPr>
              <w:t>第七十四条对交通事故损害赔偿的争议，当事人可以请求公安机关交通管理部门调解，也可以直接向人民法院提起民事诉讼。经公安机关交通管理部门调解，当事人未达成协议或者调解书生效后不履行的，当事人可以向人民法院提起民事诉讼。</w:t>
            </w:r>
          </w:p>
        </w:tc>
        <w:tc>
          <w:tcPr>
            <w:tcW w:w="118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3</w:t>
            </w: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儿童福利机构与寄养家庭之间的争议调解</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《家庭寄养管理办法》</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民政部</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2014年12月1日</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vertAlign w:val="baseline"/>
                <w:lang w:val="en-US" w:eastAsia="zh-CN" w:bidi="ar"/>
              </w:rPr>
              <w:t>第二十六条　县级以上地方人民政府民政部门对家庭寄养工作负有以下监督管理职责：</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left"/>
              <w:rPr>
                <w:sz w:val="24"/>
                <w:szCs w:val="24"/>
              </w:rPr>
            </w:pPr>
            <w:r>
              <w:rPr>
                <w:rFonts w:hint="eastAsia" w:ascii="仿宋" w:hAnsi="仿宋" w:eastAsia="仿宋" w:cs="仿宋"/>
                <w:color w:val="auto"/>
                <w:kern w:val="0"/>
                <w:sz w:val="24"/>
                <w:szCs w:val="24"/>
                <w:vertAlign w:val="baseline"/>
                <w:lang w:val="en-US" w:eastAsia="zh-CN" w:bidi="ar"/>
              </w:rPr>
              <w:t>（一）制定本地区家庭寄养工作政策；</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left"/>
              <w:rPr>
                <w:sz w:val="24"/>
                <w:szCs w:val="24"/>
              </w:rPr>
            </w:pPr>
            <w:r>
              <w:rPr>
                <w:rFonts w:hint="eastAsia" w:ascii="仿宋" w:hAnsi="仿宋" w:eastAsia="仿宋" w:cs="仿宋"/>
                <w:color w:val="auto"/>
                <w:kern w:val="0"/>
                <w:sz w:val="24"/>
                <w:szCs w:val="24"/>
                <w:vertAlign w:val="baseline"/>
                <w:lang w:val="en-US" w:eastAsia="zh-CN" w:bidi="ar"/>
              </w:rPr>
              <w:t>（二）指导、检查本地区家庭寄养工作；</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left"/>
              <w:rPr>
                <w:sz w:val="24"/>
                <w:szCs w:val="24"/>
              </w:rPr>
            </w:pPr>
            <w:r>
              <w:rPr>
                <w:rFonts w:hint="eastAsia" w:ascii="仿宋" w:hAnsi="仿宋" w:eastAsia="仿宋" w:cs="仿宋"/>
                <w:color w:val="auto"/>
                <w:kern w:val="0"/>
                <w:sz w:val="24"/>
                <w:szCs w:val="24"/>
                <w:vertAlign w:val="baseline"/>
                <w:lang w:val="en-US" w:eastAsia="zh-CN" w:bidi="ar"/>
              </w:rPr>
              <w:t>（三）负责寄养协议的备案，监督寄养协议的履行；</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left"/>
              <w:rPr>
                <w:sz w:val="24"/>
                <w:szCs w:val="24"/>
              </w:rPr>
            </w:pPr>
            <w:r>
              <w:rPr>
                <w:rFonts w:hint="eastAsia" w:ascii="仿宋" w:hAnsi="仿宋" w:eastAsia="仿宋" w:cs="仿宋"/>
                <w:color w:val="auto"/>
                <w:kern w:val="0"/>
                <w:sz w:val="24"/>
                <w:szCs w:val="24"/>
                <w:vertAlign w:val="baseline"/>
                <w:lang w:val="en-US" w:eastAsia="zh-CN" w:bidi="ar"/>
              </w:rPr>
              <w:t>（四）协调解决儿童福利机构与寄养家庭之间的争议；</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left"/>
              <w:rPr>
                <w:sz w:val="24"/>
                <w:szCs w:val="24"/>
              </w:rPr>
            </w:pPr>
            <w:r>
              <w:rPr>
                <w:rFonts w:hint="eastAsia" w:ascii="仿宋" w:hAnsi="仿宋" w:eastAsia="仿宋" w:cs="仿宋"/>
                <w:color w:val="auto"/>
                <w:kern w:val="0"/>
                <w:sz w:val="24"/>
                <w:szCs w:val="24"/>
                <w:vertAlign w:val="baseline"/>
                <w:lang w:val="en-US" w:eastAsia="zh-CN" w:bidi="ar"/>
              </w:rPr>
              <w:t>（五）与有关部门协商，及时处理家庭寄养工作中存在的问题。</w:t>
            </w:r>
          </w:p>
        </w:tc>
        <w:tc>
          <w:tcPr>
            <w:tcW w:w="118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县民政局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婚姻纠纷调解</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《中华人民共和国民法典》</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全国人大常委会</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2020年5月28日</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lang w:val="en-US" w:eastAsia="zh-CN" w:bidi="ar"/>
              </w:rPr>
              <w:t>第一千零七十九条 夫妻一方要求离婚的，可以由有关组织进行调解或者直接向人民法院提起离婚诉讼。人民法院审理离婚案件，应当进行调解；如果感情确已破裂，调解无效的，应当准予离婚。有下列情形之一，调解无效的，应当准予离婚：（一）重婚或者与他人同居；（二）实施家庭暴力或者虐待、遗弃家庭成员；（三）有赌博、吸毒等恶习屡教不改；（四）因感情不和分居满二年；（五）其他导致夫妻感情破裂的情形。一方被宣告失踪，另一方提起离婚诉讼的，应当准予离婚。经人民法院判决不准离婚后，双方又分居满一年，一方再次提起离婚诉讼的，应当准予离婚。</w:t>
            </w:r>
          </w:p>
        </w:tc>
        <w:tc>
          <w:tcPr>
            <w:tcW w:w="118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4</w:t>
            </w: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事业单位与其他国有单位国有资产产权纠纷调解</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《事业单位国有资产管理暂行办法》</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财政部</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2006年5月30日（2019年3月29日修订）</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vertAlign w:val="baseline"/>
                <w:lang w:val="en-US" w:eastAsia="zh-CN" w:bidi="ar"/>
              </w:rPr>
              <w:t>第三十六条 事业单位与其他国有单位之间发生国有资产产权纠纷的，由当事人协商解决。协商不能解决的，可以向同级或者共同上一级财政部门申请调解或者裁定，必要时报有管辖权的人民政府处理。</w:t>
            </w:r>
          </w:p>
        </w:tc>
        <w:tc>
          <w:tcPr>
            <w:tcW w:w="1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县财政局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5</w:t>
            </w: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劳动争议调解</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《中华人民共和国劳动争议调解仲裁法》</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全国人大常委会</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2007年12月29日</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lang w:val="en-US" w:eastAsia="zh-CN" w:bidi="ar"/>
              </w:rPr>
              <w:t>第十条 发生劳动争议，当事人可以到下列调解组织申请调解:</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lang w:val="en-US" w:eastAsia="zh-CN" w:bidi="ar"/>
              </w:rPr>
              <w:t>(一)企业劳动争议调解委员会;(二)依法设立的基层人民调解组织;(三)在乡镇、街道设立的具有劳动争议调解职能的组织。</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lang w:val="en-US" w:eastAsia="zh-CN" w:bidi="ar"/>
              </w:rPr>
              <w:t>企业劳动争议调解委员会由职工代表和企业代表组成。职工代表由工会成员担任或者由全体职工推举产生，企业代表由企业负责人指定。企业劳动争议调解委员会主任由工会成员或者双方推举的人员担任。</w:t>
            </w:r>
          </w:p>
        </w:tc>
        <w:tc>
          <w:tcPr>
            <w:tcW w:w="1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县人社局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6</w:t>
            </w: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水污染损害赔偿纠纷调解</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《中华人民共和国水污染防治法》</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全国人大常委会</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1984年5月11日（2017年6月27日第二次修订）</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vertAlign w:val="baseline"/>
                <w:lang w:val="en-US" w:eastAsia="zh-CN" w:bidi="ar"/>
              </w:rPr>
              <w:t>第九十七条  因水污染引起的损害赔偿责任和赔偿金额的纠纷，可以根据当事人的请求，由环境保护主管部门或者海事管理机构、渔业主管部门按照职责分工调解处理；调解不成的，当事人可以向人民法院提起诉讼。当事人也可以直接向人民法院提起诉讼。</w:t>
            </w:r>
          </w:p>
        </w:tc>
        <w:tc>
          <w:tcPr>
            <w:tcW w:w="118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固原市生态环境局西吉分局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噪声污染赔偿调解</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《中华人民共和国噪声污染防治法》</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全国人大常委会</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2021年12月24日</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vertAlign w:val="baseline"/>
                <w:lang w:val="en-US" w:eastAsia="zh-CN" w:bidi="ar"/>
              </w:rPr>
              <w:t>第八十六条　受到噪声侵害的单位和个人，有权要求侵权人依法承担民事责任。</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vertAlign w:val="baseline"/>
                <w:lang w:val="en-US" w:eastAsia="zh-CN" w:bidi="ar"/>
              </w:rPr>
              <w:t>对赔偿责任和赔偿金额纠纷，可以根据当事人的请求，由相应的负有噪声污染防治监督管理职责的部门、人民调解委员会调解处理。</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vertAlign w:val="baseline"/>
                <w:lang w:val="en-US" w:eastAsia="zh-CN" w:bidi="ar"/>
              </w:rPr>
              <w:t>国家鼓励排放噪声的单位、个人和公共场所管理者与受到噪声侵害的单位和个人友好协商，通过调整生产经营时间、施工作业时间，采取减少振动、降低噪声措施，支付补偿金、异地安置等方式，妥善解决噪声纠纷。</w:t>
            </w:r>
          </w:p>
        </w:tc>
        <w:tc>
          <w:tcPr>
            <w:tcW w:w="118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土壤污染纠纷调解</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《中华人民共和国土壤污染防治法》</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全国人大常委会</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2018年8月31日</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vertAlign w:val="baseline"/>
                <w:lang w:val="en-US" w:eastAsia="zh-CN" w:bidi="ar"/>
              </w:rPr>
              <w:t>第九十六条　污染土壤造成他人人身或者财产损害的，应当依法承担侵权责任。</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left"/>
              <w:rPr>
                <w:sz w:val="24"/>
                <w:szCs w:val="24"/>
              </w:rPr>
            </w:pPr>
            <w:r>
              <w:rPr>
                <w:rFonts w:hint="eastAsia" w:ascii="仿宋" w:hAnsi="仿宋" w:eastAsia="仿宋" w:cs="仿宋"/>
                <w:color w:val="auto"/>
                <w:kern w:val="0"/>
                <w:sz w:val="24"/>
                <w:szCs w:val="24"/>
                <w:vertAlign w:val="baseline"/>
                <w:lang w:val="en-US" w:eastAsia="zh-CN" w:bidi="ar"/>
              </w:rPr>
              <w:t>土壤污染责任人无法认定，土地使用权人未依照本法规定履行土壤污染风险管控和修复义务，造成他人人身或者财产损害的，应当依法承担侵权责任。</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left"/>
              <w:rPr>
                <w:sz w:val="24"/>
                <w:szCs w:val="24"/>
              </w:rPr>
            </w:pPr>
            <w:r>
              <w:rPr>
                <w:rFonts w:hint="eastAsia" w:ascii="仿宋" w:hAnsi="仿宋" w:eastAsia="仿宋" w:cs="仿宋"/>
                <w:color w:val="auto"/>
                <w:kern w:val="0"/>
                <w:sz w:val="24"/>
                <w:szCs w:val="24"/>
                <w:vertAlign w:val="baseline"/>
                <w:lang w:val="en-US" w:eastAsia="zh-CN" w:bidi="ar"/>
              </w:rPr>
              <w:t>土壤污染引起的民事纠纷，当事人可以向地方人民政府生态环境等主管部门申请调解处理，也可以向人民法院提起诉讼。</w:t>
            </w:r>
          </w:p>
        </w:tc>
        <w:tc>
          <w:tcPr>
            <w:tcW w:w="118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7</w:t>
            </w: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工程竣工结算纠纷调解</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《建筑工程施工发包与承包计价管理办法》</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住房和城乡建设部</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2013年12月11日</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vertAlign w:val="baseline"/>
                <w:lang w:val="en-US" w:eastAsia="zh-CN" w:bidi="ar"/>
              </w:rPr>
              <w:t>第十八条  工程完工后，应当按照下列规定进行竣工结算：（三）承包方对发包方提出的工程造价咨询企业竣工结算审核意见有异议的，在接到该审核意见后一个月内，可以向有关工程造价管理机构或者有关行业组织申请调解，调解不成的，可以依法申请仲裁或者向人民法院提起诉讼。</w:t>
            </w:r>
          </w:p>
        </w:tc>
        <w:tc>
          <w:tcPr>
            <w:tcW w:w="1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县住建局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8</w:t>
            </w: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道路运输服务质量投诉调解</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《道路运输服务质量投诉管理规定》</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交通运输部</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1999年10月11日（2016年9月2日修订）</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vertAlign w:val="baseline"/>
                <w:lang w:val="en-US" w:eastAsia="zh-CN" w:bidi="ar"/>
              </w:rPr>
              <w:t>第二十条：有关汽车维修质量纠纷的调解依照《汽车维修质量纠纷调解办法》办理。</w:t>
            </w:r>
          </w:p>
        </w:tc>
        <w:tc>
          <w:tcPr>
            <w:tcW w:w="118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县交通运输局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机动车维修纠纷调解</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《机动车维修管理规定》</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交通运输部</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2005年6月24日（2021年8月11 日第四次修订）</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vertAlign w:val="baseline"/>
                <w:lang w:val="en-US" w:eastAsia="zh-CN" w:bidi="ar"/>
              </w:rPr>
              <w:t>第三十九条： 道路运输管理机构应当受理机动车维修质量投诉，积极按照维修合同约定 和相关规定调解维修质量纠纷。</w:t>
            </w:r>
          </w:p>
        </w:tc>
        <w:tc>
          <w:tcPr>
            <w:tcW w:w="118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9</w:t>
            </w: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水事纠纷调解</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《中华人民共和国水法》</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全国人大常委会</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1988年1月21日（2016年7月2日第三次修订）</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vertAlign w:val="baseline"/>
                <w:lang w:val="en-US" w:eastAsia="zh-CN" w:bidi="ar"/>
              </w:rPr>
              <w:t>第五十七条  单位之间、个人之间、单位与个人之间发生的水事纠纷，应当协商解决；当事人不愿协商或者协商不成的，可以申请县级以上地方人民政府或者其授权的部门调解，也可以直接向人民法院提起民事诉讼。县级以上地方人民政府或者其授权的部门调解不成的，当事人可以向人民法院提起民事诉讼。</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left"/>
              <w:rPr>
                <w:sz w:val="24"/>
                <w:szCs w:val="24"/>
              </w:rPr>
            </w:pPr>
            <w:r>
              <w:rPr>
                <w:rFonts w:hint="eastAsia" w:ascii="仿宋" w:hAnsi="仿宋" w:eastAsia="仿宋" w:cs="仿宋"/>
                <w:color w:val="auto"/>
                <w:kern w:val="0"/>
                <w:sz w:val="24"/>
                <w:szCs w:val="24"/>
                <w:vertAlign w:val="baseline"/>
                <w:lang w:val="en-US" w:eastAsia="zh-CN" w:bidi="ar"/>
              </w:rPr>
              <w:t>在水事纠纷解决前，当事人不得单方面改变现状。</w:t>
            </w:r>
          </w:p>
        </w:tc>
        <w:tc>
          <w:tcPr>
            <w:tcW w:w="118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县水务局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水土流失纠纷调解</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《中华人民共和国水土保持法》</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全国人大常委会</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1991年6月29日</w:t>
            </w:r>
            <w:r>
              <w:rPr>
                <w:rFonts w:hint="eastAsia" w:ascii="仿宋" w:hAnsi="仿宋" w:eastAsia="仿宋" w:cs="仿宋"/>
                <w:color w:val="auto"/>
                <w:spacing w:val="0"/>
                <w:kern w:val="0"/>
                <w:sz w:val="24"/>
                <w:szCs w:val="24"/>
                <w:lang w:val="en-US" w:eastAsia="zh-CN" w:bidi="ar"/>
              </w:rPr>
              <w:t>（2010年12月25日修订）</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lang w:val="en-US" w:eastAsia="zh-CN" w:bidi="ar"/>
              </w:rPr>
              <w:t>第四十六条　不同行政区域之间发生水土流失纠纷应当协商解决；协商不成的，由共同的上一级人民政府裁决。</w:t>
            </w:r>
          </w:p>
        </w:tc>
        <w:tc>
          <w:tcPr>
            <w:tcW w:w="118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10</w:t>
            </w: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农机事故赔偿争议调解</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《农业机械安全监督管理条例》</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国务院</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2009年9月17日（2019年3 月 2 日第二次修订）</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vertAlign w:val="baseline"/>
                <w:lang w:val="en-US" w:eastAsia="zh-CN" w:bidi="ar"/>
              </w:rPr>
              <w:t>第二十五条：“县级以上地方人民政府农业机械化主管部门负责农业机械事故责任的认定和调解处理。”</w:t>
            </w:r>
          </w:p>
          <w:p>
            <w:pPr>
              <w:pStyle w:val="2"/>
              <w:keepNext w:val="0"/>
              <w:keepLines w:val="0"/>
              <w:pageBreakBefore w:val="0"/>
              <w:widowControl w:val="0"/>
              <w:suppressLineNumbers w:val="0"/>
              <w:kinsoku/>
              <w:wordWrap/>
              <w:overflowPunct/>
              <w:topLinePunct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sz w:val="24"/>
                <w:szCs w:val="24"/>
                <w:lang w:val="en-US" w:eastAsia="zh-CN"/>
              </w:rPr>
              <w:t>第二十八条 当事人对农业机械事故损害赔偿有争议，请求调解的，应当自收到事故认定书之日 起10个工作日内向农业机械化主管部门书面提出调解申请。 调解达成协议的，农业机械化主管部 门应当制作调解书送交各方当事人。调解书经各方当事人共同签字后生效。调解不能达成协议或者 当事人向人民法院提起诉讼的，农业机械化主管部门应当终止调解并书面通知当事人。调解达成协 议后当事人反悔的，可以向人民法院提起诉讼。</w:t>
            </w:r>
          </w:p>
        </w:tc>
        <w:tc>
          <w:tcPr>
            <w:tcW w:w="118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县农业农村局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侵犯植物新品种权所造成的损害赔偿纠纷调解</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《中华人民共和国种子法》</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全国人大常委会</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2000年7月8日（2022年3月1日第四次修订）</w:t>
            </w:r>
          </w:p>
        </w:tc>
        <w:tc>
          <w:tcPr>
            <w:tcW w:w="570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widowControl w:val="0"/>
              <w:suppressLineNumbers w:val="0"/>
              <w:kinsoku/>
              <w:wordWrap/>
              <w:overflowPunct/>
              <w:topLinePunct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vertAlign w:val="baseline"/>
                <w:lang w:val="en-US" w:eastAsia="zh-CN" w:bidi="ar"/>
              </w:rPr>
              <w:t>第七十二条 违反本法第二十八条规定，有侵犯植物新品种权行为的，由当事人协商解决，不愿协商或者协商不成的，植物新品种权所有人或者利害关系人可以请求县级以上人民政府农业农村、林业草原主管部门进行处理，也可以直接向人民法院提起诉讼。</w:t>
            </w:r>
          </w:p>
          <w:p>
            <w:pPr>
              <w:keepNext w:val="0"/>
              <w:keepLines w:val="0"/>
              <w:pageBreakBefore w:val="0"/>
              <w:widowControl w:val="0"/>
              <w:suppressLineNumbers w:val="0"/>
              <w:kinsoku/>
              <w:wordWrap/>
              <w:overflowPunct/>
              <w:topLinePunct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vertAlign w:val="baseline"/>
                <w:lang w:val="en-US" w:eastAsia="zh-CN" w:bidi="ar"/>
              </w:rPr>
              <w:t>县级以上人民政府农业农村、林业草原主管部门，根据当事人自愿的原则，对侵犯植物新品种权所造成的损害赔偿可以进行调解。调解达成协议的，当事人应当履行;当事人不履行协议或者调解未达成协议的，植物新品种权所有人或者利害关系人可以依法向人民法院提起诉讼。</w:t>
            </w:r>
          </w:p>
        </w:tc>
        <w:tc>
          <w:tcPr>
            <w:tcW w:w="118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11</w:t>
            </w: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消费争议调解</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napToGrid/>
              <w:spacing w:before="0" w:beforeAutospacing="0" w:afterAutospacing="0" w:line="280" w:lineRule="exact"/>
              <w:ind w:left="0" w:right="0"/>
              <w:jc w:val="center"/>
              <w:textAlignment w:val="center"/>
              <w:rPr>
                <w:sz w:val="24"/>
                <w:szCs w:val="24"/>
              </w:rPr>
            </w:pPr>
            <w:r>
              <w:rPr>
                <w:rFonts w:hint="eastAsia" w:ascii="仿宋" w:hAnsi="仿宋" w:eastAsia="仿宋" w:cs="仿宋"/>
                <w:color w:val="auto"/>
                <w:kern w:val="0"/>
                <w:sz w:val="24"/>
                <w:szCs w:val="24"/>
                <w:lang w:val="en-US" w:eastAsia="zh-CN" w:bidi="ar"/>
              </w:rPr>
              <w:t>《中华人民共和国消费者权益保护法》</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napToGrid/>
              <w:spacing w:before="0" w:beforeAutospacing="0" w:afterAutospacing="0" w:line="280" w:lineRule="exact"/>
              <w:ind w:left="0" w:right="0"/>
              <w:jc w:val="center"/>
              <w:textAlignment w:val="center"/>
              <w:rPr>
                <w:sz w:val="24"/>
                <w:szCs w:val="24"/>
              </w:rPr>
            </w:pPr>
            <w:r>
              <w:rPr>
                <w:rFonts w:hint="eastAsia" w:ascii="仿宋" w:hAnsi="仿宋" w:eastAsia="仿宋" w:cs="仿宋"/>
                <w:color w:val="auto"/>
                <w:kern w:val="0"/>
                <w:sz w:val="24"/>
                <w:szCs w:val="24"/>
                <w:lang w:val="en-US" w:eastAsia="zh-CN" w:bidi="ar"/>
              </w:rPr>
              <w:t>全国人大常委会</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napToGrid/>
              <w:spacing w:before="0" w:beforeAutospacing="0" w:afterAutospacing="0" w:line="280" w:lineRule="exact"/>
              <w:ind w:left="0" w:right="0"/>
              <w:jc w:val="center"/>
              <w:textAlignment w:val="center"/>
              <w:rPr>
                <w:sz w:val="24"/>
                <w:szCs w:val="24"/>
              </w:rPr>
            </w:pPr>
            <w:r>
              <w:rPr>
                <w:rFonts w:hint="eastAsia" w:ascii="仿宋" w:hAnsi="仿宋" w:eastAsia="仿宋" w:cs="仿宋"/>
                <w:color w:val="auto"/>
                <w:kern w:val="0"/>
                <w:sz w:val="24"/>
                <w:szCs w:val="24"/>
                <w:lang w:val="en-US" w:eastAsia="zh-CN" w:bidi="ar"/>
              </w:rPr>
              <w:t>1993年10月31日颁布（2013年10月25日第二次修正）</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vertAlign w:val="baseline"/>
                <w:lang w:val="en-US" w:eastAsia="zh-CN" w:bidi="ar"/>
              </w:rPr>
              <w:t>《中华人民共和国消费者权益保护法》第三十九条 消费者和经营者发生消费者权益争议的，可以通过下列途径解决：（一）与经营者协商和解；（二）请求消费者协会或者依法成立的其他调解组织调解；（三）向有关行政部门投诉；（四）根据与经营者达成的仲裁协议提请仲裁机构仲裁；（五）向人民法院提起诉讼。</w:t>
            </w:r>
          </w:p>
        </w:tc>
        <w:tc>
          <w:tcPr>
            <w:tcW w:w="118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县市场监督管理局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napToGrid/>
              <w:spacing w:before="0" w:beforeAutospacing="0" w:afterAutospacing="0" w:line="280" w:lineRule="exact"/>
              <w:ind w:left="0" w:right="0"/>
              <w:jc w:val="center"/>
              <w:textAlignment w:val="center"/>
              <w:rPr>
                <w:sz w:val="24"/>
                <w:szCs w:val="24"/>
              </w:rPr>
            </w:pPr>
            <w:r>
              <w:rPr>
                <w:rFonts w:hint="eastAsia" w:ascii="仿宋" w:hAnsi="仿宋" w:eastAsia="仿宋" w:cs="仿宋"/>
                <w:color w:val="auto"/>
                <w:kern w:val="0"/>
                <w:sz w:val="24"/>
                <w:szCs w:val="24"/>
                <w:lang w:val="en-US" w:eastAsia="zh-CN" w:bidi="ar"/>
              </w:rPr>
              <w:t>计量纠纷调解</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napToGrid/>
              <w:spacing w:before="0" w:beforeAutospacing="0" w:afterAutospacing="0" w:line="280" w:lineRule="exact"/>
              <w:ind w:left="0" w:right="0"/>
              <w:jc w:val="center"/>
              <w:textAlignment w:val="center"/>
              <w:rPr>
                <w:sz w:val="24"/>
                <w:szCs w:val="24"/>
              </w:rPr>
            </w:pPr>
            <w:r>
              <w:rPr>
                <w:rFonts w:hint="eastAsia" w:ascii="仿宋" w:hAnsi="仿宋" w:eastAsia="仿宋" w:cs="仿宋"/>
                <w:color w:val="auto"/>
                <w:kern w:val="0"/>
                <w:sz w:val="24"/>
                <w:szCs w:val="24"/>
                <w:lang w:val="en-US" w:eastAsia="zh-CN" w:bidi="ar"/>
              </w:rPr>
              <w:t>《中华人民共和国计量法实施细则》</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napToGrid/>
              <w:spacing w:before="0" w:beforeAutospacing="0" w:afterAutospacing="0" w:line="280" w:lineRule="exact"/>
              <w:ind w:left="0" w:right="0"/>
              <w:jc w:val="center"/>
              <w:textAlignment w:val="center"/>
              <w:rPr>
                <w:sz w:val="24"/>
                <w:szCs w:val="24"/>
              </w:rPr>
            </w:pPr>
            <w:r>
              <w:rPr>
                <w:rFonts w:hint="eastAsia" w:ascii="仿宋" w:hAnsi="仿宋" w:eastAsia="仿宋" w:cs="仿宋"/>
                <w:color w:val="auto"/>
                <w:kern w:val="0"/>
                <w:sz w:val="24"/>
                <w:szCs w:val="24"/>
                <w:lang w:val="en-US" w:eastAsia="zh-CN" w:bidi="ar"/>
              </w:rPr>
              <w:t>国务院</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napToGrid/>
              <w:spacing w:before="0" w:beforeAutospacing="0" w:afterAutospacing="0" w:line="280" w:lineRule="exact"/>
              <w:ind w:left="0" w:right="0"/>
              <w:jc w:val="center"/>
              <w:textAlignment w:val="center"/>
              <w:rPr>
                <w:sz w:val="24"/>
                <w:szCs w:val="24"/>
              </w:rPr>
            </w:pPr>
            <w:r>
              <w:rPr>
                <w:rFonts w:hint="eastAsia" w:ascii="仿宋" w:hAnsi="仿宋" w:eastAsia="仿宋" w:cs="仿宋"/>
                <w:color w:val="auto"/>
                <w:kern w:val="0"/>
                <w:sz w:val="24"/>
                <w:szCs w:val="24"/>
                <w:lang w:val="en-US" w:eastAsia="zh-CN" w:bidi="ar"/>
              </w:rPr>
              <w:t>1987年2月1日（2022年3月29日第四次修订）</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textAlignment w:val="center"/>
              <w:rPr>
                <w:sz w:val="24"/>
                <w:szCs w:val="24"/>
              </w:rPr>
            </w:pPr>
            <w:r>
              <w:rPr>
                <w:rFonts w:hint="eastAsia" w:ascii="仿宋" w:hAnsi="仿宋" w:eastAsia="仿宋" w:cs="仿宋"/>
                <w:color w:val="auto"/>
                <w:kern w:val="0"/>
                <w:sz w:val="24"/>
                <w:szCs w:val="24"/>
                <w:lang w:val="en-US" w:eastAsia="zh-CN" w:bidi="ar"/>
              </w:rPr>
              <w:t>第二十三条  国务院计量行政部门和县级以上地方人民政府计量行政部门监督和贯彻实施计量法律、法规的职责是：（一）贯彻执行国家计量工作的方针、政策和规章制度，推行国家法定计量单位；（二）制定和协调计量事业的发展规划，建立计量基准和社会公用计量标准，组织量值传递；（三）对制造、修理、销售、使用计量器具实施监督；（四）进行计量认证，组织仲裁检定，调解计量纠纷；（五）监督检查计量法律、法规的实施情况，对违反计量法律、法规的行为，按照本细则的有关规定进行处理。    第三十四条  县级以上人民政府计量行政部门负责计量纠纷的调解和仲裁检定，并可根据司法机关、合同管理机关、涉外仲裁机关或者其他单位的委托，指定有关计量检定机构进行仲裁检定。</w:t>
            </w:r>
          </w:p>
        </w:tc>
        <w:tc>
          <w:tcPr>
            <w:tcW w:w="118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val="0"/>
              <w:bidi w:val="0"/>
              <w:adjustRightInd/>
              <w:snapToGrid/>
              <w:spacing w:before="0" w:beforeAutospacing="0" w:afterAutospacing="0" w:line="280" w:lineRule="exact"/>
              <w:ind w:left="0" w:right="0"/>
              <w:jc w:val="center"/>
              <w:textAlignment w:val="center"/>
              <w:rPr>
                <w:sz w:val="24"/>
                <w:szCs w:val="24"/>
              </w:rPr>
            </w:pPr>
            <w:r>
              <w:rPr>
                <w:rFonts w:hint="eastAsia" w:ascii="仿宋" w:hAnsi="仿宋" w:eastAsia="仿宋" w:cs="仿宋"/>
                <w:color w:val="auto"/>
                <w:kern w:val="0"/>
                <w:sz w:val="24"/>
                <w:szCs w:val="24"/>
                <w:lang w:val="en-US" w:eastAsia="zh-CN" w:bidi="ar"/>
              </w:rPr>
              <w:t>侵犯商标专用权的赔偿数额纠纷调解</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val="0"/>
              <w:bidi w:val="0"/>
              <w:adjustRightInd/>
              <w:snapToGrid/>
              <w:spacing w:before="0" w:beforeAutospacing="0" w:afterAutospacing="0" w:line="280" w:lineRule="exact"/>
              <w:ind w:left="0" w:right="0"/>
              <w:jc w:val="center"/>
              <w:textAlignment w:val="center"/>
              <w:rPr>
                <w:sz w:val="24"/>
                <w:szCs w:val="24"/>
              </w:rPr>
            </w:pPr>
            <w:r>
              <w:rPr>
                <w:rFonts w:hint="eastAsia" w:ascii="仿宋" w:hAnsi="仿宋" w:eastAsia="仿宋" w:cs="仿宋"/>
                <w:color w:val="auto"/>
                <w:kern w:val="0"/>
                <w:sz w:val="24"/>
                <w:szCs w:val="24"/>
                <w:lang w:val="en-US" w:eastAsia="zh-CN" w:bidi="ar"/>
              </w:rPr>
              <w:t>《中华人民共和国商标法》</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val="0"/>
              <w:bidi w:val="0"/>
              <w:adjustRightInd/>
              <w:snapToGrid/>
              <w:spacing w:before="0" w:beforeAutospacing="0" w:afterAutospacing="0" w:line="280" w:lineRule="exact"/>
              <w:ind w:left="0" w:right="0"/>
              <w:jc w:val="center"/>
              <w:textAlignment w:val="center"/>
              <w:rPr>
                <w:sz w:val="24"/>
                <w:szCs w:val="24"/>
              </w:rPr>
            </w:pPr>
            <w:r>
              <w:rPr>
                <w:rFonts w:hint="eastAsia" w:ascii="仿宋" w:hAnsi="仿宋" w:eastAsia="仿宋" w:cs="仿宋"/>
                <w:color w:val="auto"/>
                <w:kern w:val="0"/>
                <w:sz w:val="24"/>
                <w:szCs w:val="24"/>
                <w:lang w:val="en-US" w:eastAsia="zh-CN" w:bidi="ar"/>
              </w:rPr>
              <w:t>全国人大常委会</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val="0"/>
              <w:bidi w:val="0"/>
              <w:adjustRightInd/>
              <w:snapToGrid/>
              <w:spacing w:before="0" w:beforeAutospacing="0" w:afterAutospacing="0" w:line="280" w:lineRule="exact"/>
              <w:ind w:left="0" w:right="0"/>
              <w:jc w:val="center"/>
              <w:textAlignment w:val="center"/>
              <w:rPr>
                <w:sz w:val="24"/>
                <w:szCs w:val="24"/>
              </w:rPr>
            </w:pPr>
            <w:r>
              <w:rPr>
                <w:rFonts w:hint="eastAsia" w:ascii="仿宋" w:hAnsi="仿宋" w:eastAsia="仿宋" w:cs="仿宋"/>
                <w:color w:val="auto"/>
                <w:kern w:val="0"/>
                <w:sz w:val="24"/>
                <w:szCs w:val="24"/>
                <w:lang w:val="en-US" w:eastAsia="zh-CN" w:bidi="ar"/>
              </w:rPr>
              <w:t>1982年8月23日</w:t>
            </w:r>
          </w:p>
          <w:p>
            <w:pPr>
              <w:keepNext w:val="0"/>
              <w:keepLines w:val="0"/>
              <w:pageBreakBefore w:val="0"/>
              <w:widowControl/>
              <w:suppressLineNumbers w:val="0"/>
              <w:kinsoku/>
              <w:wordWrap/>
              <w:overflowPunct/>
              <w:topLinePunct w:val="0"/>
              <w:autoSpaceDE/>
              <w:autoSpaceDN w:val="0"/>
              <w:bidi w:val="0"/>
              <w:adjustRightInd/>
              <w:snapToGrid/>
              <w:spacing w:before="0" w:beforeAutospacing="0" w:afterAutospacing="0" w:line="280" w:lineRule="exact"/>
              <w:ind w:left="0" w:right="0"/>
              <w:jc w:val="center"/>
              <w:textAlignment w:val="center"/>
              <w:rPr>
                <w:sz w:val="24"/>
                <w:szCs w:val="24"/>
              </w:rPr>
            </w:pPr>
            <w:r>
              <w:rPr>
                <w:rFonts w:hint="eastAsia" w:ascii="仿宋" w:hAnsi="仿宋" w:eastAsia="仿宋" w:cs="仿宋"/>
                <w:color w:val="auto"/>
                <w:kern w:val="0"/>
                <w:sz w:val="24"/>
                <w:szCs w:val="24"/>
                <w:lang w:val="en-US" w:eastAsia="zh-CN" w:bidi="ar"/>
              </w:rPr>
              <w:t>（2019年4月23日修正）</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textAlignment w:val="center"/>
              <w:rPr>
                <w:sz w:val="24"/>
                <w:szCs w:val="24"/>
              </w:rPr>
            </w:pPr>
            <w:r>
              <w:rPr>
                <w:rFonts w:hint="eastAsia" w:ascii="仿宋" w:hAnsi="仿宋" w:eastAsia="仿宋" w:cs="仿宋"/>
                <w:color w:val="auto"/>
                <w:kern w:val="0"/>
                <w:sz w:val="24"/>
                <w:szCs w:val="24"/>
                <w:lang w:val="en-US" w:eastAsia="zh-CN" w:bidi="ar"/>
              </w:rPr>
              <w:t>第六十条  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tc>
        <w:tc>
          <w:tcPr>
            <w:tcW w:w="118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napToGrid/>
              <w:spacing w:before="0" w:beforeAutospacing="0" w:afterAutospacing="0" w:line="280" w:lineRule="exact"/>
              <w:ind w:left="0" w:right="0"/>
              <w:jc w:val="center"/>
              <w:textAlignment w:val="center"/>
              <w:rPr>
                <w:sz w:val="24"/>
                <w:szCs w:val="24"/>
              </w:rPr>
            </w:pPr>
            <w:r>
              <w:rPr>
                <w:rFonts w:hint="eastAsia" w:ascii="仿宋" w:hAnsi="仿宋" w:eastAsia="仿宋" w:cs="仿宋"/>
                <w:color w:val="auto"/>
                <w:kern w:val="0"/>
                <w:sz w:val="24"/>
                <w:szCs w:val="24"/>
                <w:lang w:val="en-US" w:eastAsia="zh-CN" w:bidi="ar"/>
              </w:rPr>
              <w:t>产品质量纠纷调解</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napToGrid/>
              <w:spacing w:before="0" w:beforeAutospacing="0" w:afterAutospacing="0" w:line="280" w:lineRule="exact"/>
              <w:ind w:left="0" w:right="0"/>
              <w:jc w:val="center"/>
              <w:textAlignment w:val="center"/>
              <w:rPr>
                <w:sz w:val="24"/>
                <w:szCs w:val="24"/>
              </w:rPr>
            </w:pPr>
            <w:r>
              <w:rPr>
                <w:rFonts w:hint="eastAsia" w:ascii="仿宋" w:hAnsi="仿宋" w:eastAsia="仿宋" w:cs="仿宋"/>
                <w:color w:val="auto"/>
                <w:kern w:val="0"/>
                <w:sz w:val="24"/>
                <w:szCs w:val="24"/>
                <w:lang w:val="en-US" w:eastAsia="zh-CN" w:bidi="ar"/>
              </w:rPr>
              <w:t>《中华人民共和国产品质量法》</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napToGrid/>
              <w:spacing w:before="0" w:beforeAutospacing="0" w:afterAutospacing="0" w:line="280" w:lineRule="exact"/>
              <w:ind w:left="0" w:right="0"/>
              <w:jc w:val="center"/>
              <w:textAlignment w:val="center"/>
              <w:rPr>
                <w:sz w:val="24"/>
                <w:szCs w:val="24"/>
              </w:rPr>
            </w:pPr>
            <w:r>
              <w:rPr>
                <w:rFonts w:hint="eastAsia" w:ascii="仿宋" w:hAnsi="仿宋" w:eastAsia="仿宋" w:cs="仿宋"/>
                <w:color w:val="auto"/>
                <w:kern w:val="0"/>
                <w:sz w:val="24"/>
                <w:szCs w:val="24"/>
                <w:lang w:val="en-US" w:eastAsia="zh-CN" w:bidi="ar"/>
              </w:rPr>
              <w:t>全国人大常委会</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napToGrid/>
              <w:spacing w:before="0" w:beforeAutospacing="0" w:afterAutospacing="0" w:line="280" w:lineRule="exact"/>
              <w:ind w:left="0" w:right="0"/>
              <w:jc w:val="center"/>
              <w:textAlignment w:val="center"/>
              <w:rPr>
                <w:sz w:val="24"/>
                <w:szCs w:val="24"/>
              </w:rPr>
            </w:pPr>
            <w:r>
              <w:rPr>
                <w:rFonts w:hint="eastAsia" w:ascii="仿宋" w:hAnsi="仿宋" w:eastAsia="仿宋" w:cs="仿宋"/>
                <w:color w:val="auto"/>
                <w:kern w:val="0"/>
                <w:sz w:val="24"/>
                <w:szCs w:val="24"/>
                <w:lang w:val="en-US" w:eastAsia="zh-CN" w:bidi="ar"/>
              </w:rPr>
              <w:t>1993年2月22日</w:t>
            </w:r>
          </w:p>
          <w:p>
            <w:pPr>
              <w:keepNext w:val="0"/>
              <w:keepLines w:val="0"/>
              <w:pageBreakBefore w:val="0"/>
              <w:widowControl/>
              <w:suppressLineNumbers w:val="0"/>
              <w:kinsoku/>
              <w:wordWrap/>
              <w:overflowPunct/>
              <w:topLinePunct w:val="0"/>
              <w:bidi w:val="0"/>
              <w:adjustRightInd/>
              <w:snapToGrid/>
              <w:spacing w:before="0" w:beforeAutospacing="0" w:afterAutospacing="0" w:line="280" w:lineRule="exact"/>
              <w:ind w:left="0" w:right="0"/>
              <w:jc w:val="center"/>
              <w:textAlignment w:val="center"/>
              <w:rPr>
                <w:sz w:val="24"/>
                <w:szCs w:val="24"/>
              </w:rPr>
            </w:pPr>
            <w:r>
              <w:rPr>
                <w:rFonts w:hint="eastAsia" w:ascii="仿宋" w:hAnsi="仿宋" w:eastAsia="仿宋" w:cs="仿宋"/>
                <w:color w:val="auto"/>
                <w:kern w:val="0"/>
                <w:sz w:val="24"/>
                <w:szCs w:val="24"/>
                <w:lang w:val="en-US" w:eastAsia="zh-CN" w:bidi="ar"/>
              </w:rPr>
              <w:t>（2009年8月27日第二次修正）</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textAlignment w:val="center"/>
              <w:rPr>
                <w:sz w:val="24"/>
                <w:szCs w:val="24"/>
              </w:rPr>
            </w:pPr>
            <w:r>
              <w:rPr>
                <w:rFonts w:hint="eastAsia" w:ascii="仿宋" w:hAnsi="仿宋" w:eastAsia="仿宋" w:cs="仿宋"/>
                <w:color w:val="auto"/>
                <w:kern w:val="0"/>
                <w:sz w:val="24"/>
                <w:szCs w:val="24"/>
                <w:lang w:val="en-US" w:eastAsia="zh-CN" w:bidi="ar"/>
              </w:rPr>
              <w:t>《中华人民共和国产品质量法》第四十七条  因产品质量发生民事纠纷时，当事人可以通过协商或者调解解决。当事人不愿通过协商、调解解决或者协商、调解不成的，可以根据当事人各方的协议向仲裁机构申请仲裁；当事人各方没有达成仲裁协议或者仲裁协议无效的，可以直接向人民法院起诉。</w:t>
            </w:r>
          </w:p>
        </w:tc>
        <w:tc>
          <w:tcPr>
            <w:tcW w:w="118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val="0"/>
              <w:bidi w:val="0"/>
              <w:adjustRightInd/>
              <w:snapToGrid/>
              <w:spacing w:before="0" w:beforeAutospacing="0" w:afterAutospacing="0" w:line="280" w:lineRule="exact"/>
              <w:ind w:left="0" w:right="0"/>
              <w:jc w:val="center"/>
              <w:textAlignment w:val="center"/>
              <w:rPr>
                <w:sz w:val="24"/>
                <w:szCs w:val="24"/>
              </w:rPr>
            </w:pPr>
            <w:r>
              <w:rPr>
                <w:rFonts w:hint="eastAsia" w:ascii="仿宋" w:hAnsi="仿宋" w:eastAsia="仿宋" w:cs="仿宋"/>
                <w:color w:val="auto"/>
                <w:kern w:val="0"/>
                <w:sz w:val="24"/>
                <w:szCs w:val="24"/>
                <w:lang w:val="en-US" w:eastAsia="zh-CN" w:bidi="ar"/>
              </w:rPr>
              <w:t>专利纠纷调解</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val="0"/>
              <w:bidi w:val="0"/>
              <w:adjustRightInd/>
              <w:snapToGrid/>
              <w:spacing w:before="0" w:beforeAutospacing="0" w:afterAutospacing="0" w:line="280" w:lineRule="exact"/>
              <w:ind w:left="0" w:right="0"/>
              <w:jc w:val="center"/>
              <w:textAlignment w:val="center"/>
              <w:rPr>
                <w:sz w:val="24"/>
                <w:szCs w:val="24"/>
              </w:rPr>
            </w:pPr>
            <w:r>
              <w:rPr>
                <w:rFonts w:hint="eastAsia" w:ascii="仿宋" w:hAnsi="仿宋" w:eastAsia="仿宋" w:cs="仿宋"/>
                <w:color w:val="auto"/>
                <w:kern w:val="0"/>
                <w:sz w:val="24"/>
                <w:szCs w:val="24"/>
                <w:lang w:val="en-US" w:eastAsia="zh-CN" w:bidi="ar"/>
              </w:rPr>
              <w:t>《中华人民共和国专利法》</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val="0"/>
              <w:bidi w:val="0"/>
              <w:adjustRightInd/>
              <w:snapToGrid/>
              <w:spacing w:before="0" w:beforeAutospacing="0" w:afterAutospacing="0" w:line="280" w:lineRule="exact"/>
              <w:ind w:left="0" w:right="0"/>
              <w:jc w:val="center"/>
              <w:textAlignment w:val="center"/>
              <w:rPr>
                <w:sz w:val="24"/>
                <w:szCs w:val="24"/>
              </w:rPr>
            </w:pPr>
            <w:r>
              <w:rPr>
                <w:rFonts w:hint="eastAsia" w:ascii="仿宋" w:hAnsi="仿宋" w:eastAsia="仿宋" w:cs="仿宋"/>
                <w:color w:val="auto"/>
                <w:kern w:val="0"/>
                <w:sz w:val="24"/>
                <w:szCs w:val="24"/>
                <w:lang w:val="en-US" w:eastAsia="zh-CN" w:bidi="ar"/>
              </w:rPr>
              <w:t>全国人大常委会</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spacing w:val="0"/>
                <w:kern w:val="0"/>
                <w:sz w:val="24"/>
                <w:szCs w:val="24"/>
                <w:lang w:val="en-US" w:eastAsia="zh-CN" w:bidi="ar"/>
              </w:rPr>
              <w:t>1984年3月12日</w:t>
            </w:r>
          </w:p>
          <w:p>
            <w:pPr>
              <w:keepNext w:val="0"/>
              <w:keepLines w:val="0"/>
              <w:pageBreakBefore w:val="0"/>
              <w:widowControl/>
              <w:suppressLineNumbers w:val="0"/>
              <w:kinsoku/>
              <w:wordWrap/>
              <w:overflowPunct/>
              <w:topLinePunct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spacing w:val="0"/>
                <w:kern w:val="0"/>
                <w:sz w:val="24"/>
                <w:szCs w:val="24"/>
                <w:lang w:val="en-US" w:eastAsia="zh-CN" w:bidi="ar"/>
              </w:rPr>
              <w:t>（2020年10月17日第四次修正）</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textAlignment w:val="center"/>
              <w:rPr>
                <w:sz w:val="24"/>
                <w:szCs w:val="24"/>
              </w:rPr>
            </w:pPr>
            <w:r>
              <w:rPr>
                <w:rFonts w:hint="eastAsia" w:ascii="仿宋" w:hAnsi="仿宋" w:eastAsia="仿宋" w:cs="仿宋"/>
                <w:color w:val="auto"/>
                <w:kern w:val="0"/>
                <w:sz w:val="24"/>
                <w:szCs w:val="24"/>
                <w:lang w:val="en-US" w:eastAsia="zh-CN" w:bidi="ar"/>
              </w:rPr>
              <w:t>第六十五条 未经专利权人许可，实施其专利，即侵犯其专利权，引起纠纷的，由当事人协商解决;不愿协商或者协商不成的，专利权人或者利害关系人可以向人民法院起诉，也可以请求管理专利工作的部门处理。管理专利工作的部门处理时，认定侵权行为成立的，可以责令侵权人立即停止侵权行为，当事人不服的，可以自收到处理通知之日起十五日内依照《中华人民共和国行政诉讼法》向人民法院起诉;侵权人期满不起诉又不停止侵权行为的，管理专利工作的部门可以申请人民法院强制执行。进行处理的管理专利工作的部门应当事人的请求，可以就侵犯专利权的赔偿数额进行调解;调解不成的，当事人可以依照《中华人民共和国民事诉讼法》向人民法院起诉。</w:t>
            </w:r>
          </w:p>
        </w:tc>
        <w:tc>
          <w:tcPr>
            <w:tcW w:w="118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03" w:hRule="atLeast"/>
        </w:trPr>
        <w:tc>
          <w:tcPr>
            <w:tcW w:w="85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12</w:t>
            </w: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旅游纠纷调解</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《中华人民共和国旅游法》</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全国人大常委会</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2013年4月25日(2018年10月26 日第二次修定)</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tabs>
                <w:tab w:val="left" w:pos="1167"/>
              </w:tabs>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vertAlign w:val="baseline"/>
                <w:lang w:val="en-US" w:eastAsia="zh-CN" w:bidi="ar"/>
              </w:rPr>
              <w:t>第九十二条  旅游者与旅游经营者发生纠纷，可以通过下列途径解决：（二）向消费者协会、旅游投诉受理机构或者有关调解组织申请调解。</w:t>
            </w:r>
          </w:p>
          <w:p>
            <w:pPr>
              <w:keepNext w:val="0"/>
              <w:keepLines w:val="0"/>
              <w:pageBreakBefore w:val="0"/>
              <w:widowControl w:val="0"/>
              <w:suppressLineNumbers w:val="0"/>
              <w:tabs>
                <w:tab w:val="left" w:pos="1167"/>
              </w:tabs>
              <w:kinsoku/>
              <w:wordWrap/>
              <w:overflowPunct/>
              <w:topLinePunct w:val="0"/>
              <w:autoSpaceDE/>
              <w:autoSpaceDN w:val="0"/>
              <w:bidi w:val="0"/>
              <w:adjustRightInd/>
              <w:snapToGrid/>
              <w:spacing w:before="0" w:beforeAutospacing="0" w:afterAutospacing="0" w:line="280" w:lineRule="exact"/>
              <w:ind w:left="0" w:right="0"/>
              <w:jc w:val="left"/>
              <w:rPr>
                <w:sz w:val="24"/>
                <w:szCs w:val="24"/>
              </w:rPr>
            </w:pPr>
            <w:r>
              <w:rPr>
                <w:rFonts w:hint="eastAsia" w:ascii="仿宋" w:hAnsi="仿宋" w:eastAsia="仿宋" w:cs="仿宋"/>
                <w:color w:val="auto"/>
                <w:kern w:val="0"/>
                <w:sz w:val="24"/>
                <w:szCs w:val="24"/>
                <w:vertAlign w:val="baseline"/>
                <w:lang w:val="en-US" w:eastAsia="zh-CN" w:bidi="ar"/>
              </w:rPr>
              <w:t>第九十三条　消费者协会、旅游投诉受理机构和有关调解组织在双方自愿的基础上，依法对旅游者与旅游经营者之间的纠纷进行调解。</w:t>
            </w:r>
          </w:p>
        </w:tc>
        <w:tc>
          <w:tcPr>
            <w:tcW w:w="1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县文体旅游广电局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13</w:t>
            </w:r>
          </w:p>
        </w:tc>
        <w:tc>
          <w:tcPr>
            <w:tcW w:w="1425"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医疗事故赔偿纠纷调解</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《医疗事故处理条例》</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国务院</w:t>
            </w:r>
          </w:p>
        </w:tc>
        <w:tc>
          <w:tcPr>
            <w:tcW w:w="1867"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sz w:val="24"/>
                <w:szCs w:val="24"/>
              </w:rPr>
              <w:t>2002年4月4日</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vertAlign w:val="baseline"/>
                <w:lang w:val="en-US" w:eastAsia="zh-CN" w:bidi="ar"/>
              </w:rPr>
              <w:t>第四十六条  发生医疗事故的赔偿等民事责任争议，医患双方可以协商解决；不愿意协商或者协商不成的，当事人可以向卫生行政部门提出调解申请，也可以直接向人民法院提起民事诉讼。</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left"/>
              <w:rPr>
                <w:sz w:val="24"/>
                <w:szCs w:val="24"/>
              </w:rPr>
            </w:pPr>
            <w:r>
              <w:rPr>
                <w:rFonts w:hint="eastAsia" w:ascii="仿宋" w:hAnsi="仿宋" w:eastAsia="仿宋" w:cs="仿宋"/>
                <w:color w:val="auto"/>
                <w:kern w:val="0"/>
                <w:sz w:val="24"/>
                <w:szCs w:val="24"/>
                <w:vertAlign w:val="baseline"/>
                <w:lang w:val="en-US" w:eastAsia="zh-CN" w:bidi="ar"/>
              </w:rPr>
              <w:t>第四十八条  已确定为医疗事故的，卫生行政部门应医疗事故争议双方当事人请求，可以进行医疗事故赔偿调解。调解时，应当遵循当事人双方自愿原则，并应当依据本条例的规定计算赔偿数额。</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left"/>
              <w:rPr>
                <w:sz w:val="24"/>
                <w:szCs w:val="24"/>
              </w:rPr>
            </w:pPr>
            <w:r>
              <w:rPr>
                <w:rFonts w:hint="eastAsia" w:ascii="仿宋" w:hAnsi="仿宋" w:eastAsia="仿宋" w:cs="仿宋"/>
                <w:color w:val="auto"/>
                <w:kern w:val="0"/>
                <w:sz w:val="24"/>
                <w:szCs w:val="24"/>
                <w:vertAlign w:val="baseline"/>
                <w:lang w:val="en-US" w:eastAsia="zh-CN" w:bidi="ar"/>
              </w:rPr>
              <w:t>经调解，双方当事人就赔偿数额达成协议的，制作调解书，双方当事人应当履行；调解不成或者经调解达成协议后一方反悔的，卫生行政部门不再调解。</w:t>
            </w:r>
          </w:p>
        </w:tc>
        <w:tc>
          <w:tcPr>
            <w:tcW w:w="118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县卫健局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trPr>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c>
          <w:tcPr>
            <w:tcW w:w="1425"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《医疗纠纷预防与处理条例》</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国务院</w:t>
            </w:r>
          </w:p>
        </w:tc>
        <w:tc>
          <w:tcPr>
            <w:tcW w:w="1867" w:type="dxa"/>
            <w:tcBorders>
              <w:top w:val="single" w:color="auto" w:sz="4" w:space="0"/>
              <w:left w:val="single" w:color="auto" w:sz="4" w:space="0"/>
              <w:bottom w:val="single" w:color="auto" w:sz="4" w:space="0"/>
              <w:right w:val="single" w:color="auto" w:sz="4" w:space="0"/>
            </w:tcBorders>
            <w:noWrap/>
            <w:vAlign w:val="center"/>
          </w:tcPr>
          <w:p>
            <w:pPr>
              <w:pStyle w:val="2"/>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sz w:val="24"/>
                <w:szCs w:val="24"/>
              </w:rPr>
              <w:t>2018年7月31日</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left"/>
              <w:rPr>
                <w:sz w:val="24"/>
                <w:szCs w:val="24"/>
              </w:rPr>
            </w:pPr>
            <w:r>
              <w:rPr>
                <w:rFonts w:hint="eastAsia" w:ascii="仿宋" w:hAnsi="仿宋" w:eastAsia="仿宋" w:cs="仿宋"/>
                <w:color w:val="auto"/>
                <w:kern w:val="0"/>
                <w:sz w:val="24"/>
                <w:szCs w:val="24"/>
                <w:vertAlign w:val="baseline"/>
                <w:lang w:val="en-US" w:eastAsia="zh-CN" w:bidi="ar"/>
              </w:rPr>
              <w:t>第四十条  医患双方申请医疗纠纷行政调解的，应当参照本条例第三十一条第一款、第二款的规定向医疗纠纷发生地县级人民政府卫生主管部门提出申请。</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left"/>
              <w:rPr>
                <w:sz w:val="24"/>
                <w:szCs w:val="24"/>
              </w:rPr>
            </w:pPr>
            <w:r>
              <w:rPr>
                <w:rFonts w:hint="eastAsia" w:ascii="仿宋" w:hAnsi="仿宋" w:eastAsia="仿宋" w:cs="仿宋"/>
                <w:color w:val="auto"/>
                <w:kern w:val="0"/>
                <w:sz w:val="24"/>
                <w:szCs w:val="24"/>
                <w:vertAlign w:val="baseline"/>
                <w:lang w:val="en-US" w:eastAsia="zh-CN" w:bidi="ar"/>
              </w:rPr>
              <w:t>卫生主管部门应当自收到申请之日起5个工作日内作出是否受理的决定。当事人已经向人民法院提起诉讼并且已被受理，或者已经申请医疗纠纷人民调解委员会调解并且已被受理的，卫生主管部门不予受理；已经受理的，终止调解。</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left"/>
              <w:rPr>
                <w:sz w:val="24"/>
                <w:szCs w:val="24"/>
              </w:rPr>
            </w:pPr>
            <w:r>
              <w:rPr>
                <w:rFonts w:hint="eastAsia" w:ascii="仿宋" w:hAnsi="仿宋" w:eastAsia="仿宋" w:cs="仿宋"/>
                <w:color w:val="auto"/>
                <w:kern w:val="0"/>
                <w:sz w:val="24"/>
                <w:szCs w:val="24"/>
                <w:vertAlign w:val="baseline"/>
                <w:lang w:val="en-US" w:eastAsia="zh-CN" w:bidi="ar"/>
              </w:rPr>
              <w:t>卫生主管部门应当自受理之日起30个工作日内完成调解。需要鉴定的，鉴定时间不计入调解期限。超过调解期限未达成调解协议的，视为调解不成。</w:t>
            </w:r>
          </w:p>
        </w:tc>
        <w:tc>
          <w:tcPr>
            <w:tcW w:w="118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vertAlign w:val="baseline"/>
                <w:lang w:val="en-US" w:eastAsia="zh-CN" w:bidi="ar"/>
              </w:rPr>
              <w:t>14</w:t>
            </w: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土地权属争议纠纷调解</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spacing w:val="0"/>
                <w:kern w:val="0"/>
                <w:sz w:val="24"/>
                <w:szCs w:val="24"/>
                <w:lang w:val="en-US" w:eastAsia="zh-CN" w:bidi="ar"/>
              </w:rPr>
              <w:t>《中华人民共和国土地管理法》</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全国人大常委会</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1986年6月25日（</w:t>
            </w:r>
            <w:r>
              <w:rPr>
                <w:rFonts w:hint="eastAsia" w:ascii="仿宋" w:hAnsi="仿宋" w:eastAsia="仿宋" w:cs="仿宋"/>
                <w:color w:val="auto"/>
                <w:spacing w:val="0"/>
                <w:kern w:val="0"/>
                <w:sz w:val="24"/>
                <w:szCs w:val="24"/>
                <w:lang w:val="en-US" w:eastAsia="zh-CN" w:bidi="ar"/>
              </w:rPr>
              <w:t>2019年8月26日第三次修正</w:t>
            </w:r>
            <w:r>
              <w:rPr>
                <w:rFonts w:hint="eastAsia" w:ascii="仿宋" w:hAnsi="仿宋" w:eastAsia="仿宋" w:cs="仿宋"/>
                <w:color w:val="auto"/>
                <w:kern w:val="0"/>
                <w:sz w:val="24"/>
                <w:szCs w:val="24"/>
                <w:lang w:val="en-US" w:eastAsia="zh-CN" w:bidi="ar"/>
              </w:rPr>
              <w:t>）</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vertAlign w:val="baseline"/>
                <w:lang w:val="en-US" w:eastAsia="zh-CN" w:bidi="ar"/>
              </w:rPr>
              <w:t>第十四条 土地所有权和使用权争议，由当事人协商解决;协商不成的，由人民政府处理。</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vertAlign w:val="baseline"/>
                <w:lang w:val="en-US" w:eastAsia="zh-CN" w:bidi="ar"/>
              </w:rPr>
              <w:t>单位之间的争议，由县级以上人民政府处理;个人之间、个人与单位之间的争议，由乡级人民政府或者县级以上人民政府处理。</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vertAlign w:val="baseline"/>
                <w:lang w:val="en-US" w:eastAsia="zh-CN" w:bidi="ar"/>
              </w:rPr>
              <w:t>当事人对有关人民政府的处理决定不服的，可以自接到处理决定通知之日起三十日内，向人民法院起诉。</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vertAlign w:val="baseline"/>
                <w:lang w:val="en-US" w:eastAsia="zh-CN" w:bidi="ar"/>
              </w:rPr>
              <w:t>在土地所有权和使用权争议解决前，任何一方不得改变土地利用现状。</w:t>
            </w:r>
          </w:p>
        </w:tc>
        <w:tc>
          <w:tcPr>
            <w:tcW w:w="1183"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县自然资源局、各乡镇</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矿区范围争议调解</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《中华人民共和国矿产资源法实施细则》</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国务院</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1994年3月26日</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lang w:val="en-US" w:eastAsia="zh-CN" w:bidi="ar"/>
              </w:rPr>
              <w:t>第三十六条  采矿权人之间对矿区范围发生争议时，由当事人协商解决；协商不成的，由矿产资源所在地的县级以上地方人民政府根据依法核定的矿区范围处理；跨省、自治区、直辖市的矿区范围争议，当事人协商不成的，由有关省、自治区、直辖市人民政府协商解决；协商不成的，由国务院地质矿产主管部门提出处理意见，报国务院决定。</w:t>
            </w:r>
          </w:p>
        </w:tc>
        <w:tc>
          <w:tcPr>
            <w:tcW w:w="1183"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80" w:hRule="atLeast"/>
        </w:trPr>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土地复垦损失补偿费争议调解</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《土地复垦条例》</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国务院</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2011年3月5日</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lang w:val="en-US" w:eastAsia="zh-CN" w:bidi="ar"/>
              </w:rPr>
              <w:t>第十九条  土地复垦义务人对在生产建设活动中损毁的由其他单位或者个人使用的国有土地或者农民集体所有的土地，除负责复垦外，还应当向遭受损失的单位或者个人支付损失补偿费。</w:t>
            </w:r>
          </w:p>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lang w:val="en-US" w:eastAsia="zh-CN" w:bidi="ar"/>
              </w:rPr>
              <w:t>损失补偿费由土地复垦义务人与遭受损失的单位或者个人按照造成的实际损失协商确定；协商不成的，可以向土地所在地人民政府国土资源主管部门申请调解或者依法向人民法院提起民事诉讼。</w:t>
            </w:r>
          </w:p>
        </w:tc>
        <w:tc>
          <w:tcPr>
            <w:tcW w:w="1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tabs>
                <w:tab w:val="left" w:pos="595"/>
              </w:tabs>
              <w:kinsoku/>
              <w:wordWrap/>
              <w:overflowPunct/>
              <w:topLinePunct w:val="0"/>
              <w:bidi w:val="0"/>
              <w:adjustRightInd/>
              <w:snapToGrid/>
              <w:spacing w:beforeAutospacing="0" w:after="0" w:afterAutospacing="0" w:line="280" w:lineRule="exact"/>
              <w:jc w:val="left"/>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szCs w:val="24"/>
                <w:lang w:val="en-US" w:eastAsia="zh-CN" w:bidi="ar"/>
              </w:rPr>
              <w:t>县自然</w:t>
            </w:r>
          </w:p>
          <w:p>
            <w:pPr>
              <w:keepNext w:val="0"/>
              <w:keepLines w:val="0"/>
              <w:pageBreakBefore w:val="0"/>
              <w:tabs>
                <w:tab w:val="left" w:pos="595"/>
              </w:tabs>
              <w:kinsoku/>
              <w:wordWrap/>
              <w:overflowPunct/>
              <w:topLinePunct w:val="0"/>
              <w:bidi w:val="0"/>
              <w:adjustRightInd/>
              <w:snapToGrid/>
              <w:spacing w:beforeAutospacing="0" w:after="0" w:afterAutospacing="0" w:line="280" w:lineRule="exact"/>
              <w:jc w:val="left"/>
              <w:rPr>
                <w:rFonts w:hint="eastAsia" w:ascii="宋体" w:eastAsia="宋体"/>
                <w:sz w:val="24"/>
                <w:szCs w:val="24"/>
                <w:lang w:eastAsia="zh-CN"/>
              </w:rPr>
            </w:pPr>
            <w:r>
              <w:rPr>
                <w:rFonts w:hint="eastAsia" w:ascii="仿宋" w:hAnsi="仿宋" w:eastAsia="仿宋" w:cs="仿宋"/>
                <w:color w:val="auto"/>
                <w:kern w:val="0"/>
                <w:sz w:val="24"/>
                <w:szCs w:val="24"/>
                <w:lang w:val="en-US" w:eastAsia="zh-CN" w:bidi="ar"/>
              </w:rPr>
              <w:t>资源局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850" w:hRule="atLeast"/>
        </w:trPr>
        <w:tc>
          <w:tcPr>
            <w:tcW w:w="857" w:type="dxa"/>
            <w:vMerge w:val="continue"/>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sz w:val="24"/>
                <w:szCs w:val="24"/>
              </w:rPr>
            </w:pPr>
          </w:p>
        </w:tc>
        <w:tc>
          <w:tcPr>
            <w:tcW w:w="142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林木林地权属争议调解</w:t>
            </w:r>
          </w:p>
        </w:tc>
        <w:tc>
          <w:tcPr>
            <w:tcW w:w="179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《林木林地权属争议处理办法》</w:t>
            </w:r>
          </w:p>
        </w:tc>
        <w:tc>
          <w:tcPr>
            <w:tcW w:w="13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林业部</w:t>
            </w:r>
          </w:p>
        </w:tc>
        <w:tc>
          <w:tcPr>
            <w:tcW w:w="1867"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jc w:val="center"/>
              <w:rPr>
                <w:sz w:val="24"/>
                <w:szCs w:val="24"/>
              </w:rPr>
            </w:pPr>
            <w:r>
              <w:rPr>
                <w:rFonts w:hint="eastAsia" w:ascii="仿宋" w:hAnsi="仿宋" w:eastAsia="仿宋" w:cs="仿宋"/>
                <w:color w:val="auto"/>
                <w:kern w:val="0"/>
                <w:sz w:val="24"/>
                <w:szCs w:val="24"/>
                <w:lang w:val="en-US" w:eastAsia="zh-CN" w:bidi="ar"/>
              </w:rPr>
              <w:t>1996年10月14日</w:t>
            </w:r>
          </w:p>
        </w:tc>
        <w:tc>
          <w:tcPr>
            <w:tcW w:w="57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kinsoku/>
              <w:wordWrap/>
              <w:overflowPunct/>
              <w:topLinePunct w:val="0"/>
              <w:autoSpaceDE/>
              <w:autoSpaceDN w:val="0"/>
              <w:bidi w:val="0"/>
              <w:adjustRightInd/>
              <w:snapToGrid/>
              <w:spacing w:before="0" w:beforeAutospacing="0" w:afterAutospacing="0" w:line="280" w:lineRule="exact"/>
              <w:ind w:left="0" w:right="0" w:firstLine="480" w:firstLineChars="200"/>
              <w:jc w:val="left"/>
              <w:rPr>
                <w:sz w:val="24"/>
                <w:szCs w:val="24"/>
              </w:rPr>
            </w:pPr>
            <w:r>
              <w:rPr>
                <w:rFonts w:hint="eastAsia" w:ascii="仿宋" w:hAnsi="仿宋" w:eastAsia="仿宋" w:cs="仿宋"/>
                <w:color w:val="auto"/>
                <w:kern w:val="0"/>
                <w:sz w:val="24"/>
                <w:szCs w:val="24"/>
                <w:lang w:val="en-US" w:eastAsia="zh-CN" w:bidi="ar"/>
              </w:rPr>
              <w:t>第四条  林权争议由各级人民政府依法作出处理决定。林业部、地方各级人民政府林业行政主管部门或者人民政府设立的林权争议处理机构（以下统称林权争议处理机构）按照管理权限分别负责办理林权争议处理的具体工作。</w:t>
            </w:r>
          </w:p>
        </w:tc>
        <w:tc>
          <w:tcPr>
            <w:tcW w:w="118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bidi w:val="0"/>
              <w:adjustRightInd/>
              <w:snapToGrid/>
              <w:spacing w:beforeAutospacing="0" w:after="0" w:afterAutospacing="0" w:line="280" w:lineRule="exact"/>
              <w:jc w:val="center"/>
              <w:rPr>
                <w:rFonts w:hint="eastAsia" w:ascii="宋体" w:eastAsia="宋体"/>
                <w:sz w:val="24"/>
                <w:szCs w:val="24"/>
                <w:lang w:eastAsia="zh-CN"/>
              </w:rPr>
            </w:pPr>
            <w:r>
              <w:rPr>
                <w:rFonts w:hint="eastAsia" w:ascii="仿宋" w:hAnsi="仿宋" w:eastAsia="仿宋" w:cs="仿宋"/>
                <w:color w:val="auto"/>
                <w:kern w:val="0"/>
                <w:sz w:val="24"/>
                <w:szCs w:val="24"/>
                <w:lang w:val="en-US" w:eastAsia="zh-CN" w:bidi="ar"/>
              </w:rPr>
              <w:t>县自然资源局、各乡镇</w:t>
            </w:r>
          </w:p>
        </w:tc>
      </w:tr>
    </w:tbl>
    <w:p>
      <w:pPr>
        <w:keepNext w:val="0"/>
        <w:keepLines w:val="0"/>
        <w:pageBreakBefore w:val="0"/>
        <w:kinsoku/>
        <w:wordWrap/>
        <w:overflowPunct/>
        <w:topLinePunct w:val="0"/>
        <w:bidi w:val="0"/>
        <w:adjustRightInd/>
        <w:snapToGrid/>
        <w:spacing w:beforeAutospacing="0" w:afterAutospacing="0" w:line="280" w:lineRule="exact"/>
        <w:jc w:val="center"/>
        <w:rPr>
          <w:sz w:val="24"/>
          <w:szCs w:val="24"/>
        </w:rPr>
      </w:pPr>
    </w:p>
    <w:p>
      <w:pPr>
        <w:keepNext w:val="0"/>
        <w:keepLines w:val="0"/>
        <w:pageBreakBefore w:val="0"/>
        <w:kinsoku/>
        <w:wordWrap/>
        <w:overflowPunct/>
        <w:topLinePunct w:val="0"/>
        <w:bidi w:val="0"/>
        <w:adjustRightInd/>
        <w:snapToGrid/>
        <w:spacing w:beforeAutospacing="0" w:afterAutospacing="0" w:line="280" w:lineRule="exact"/>
        <w:jc w:val="center"/>
        <w:rPr>
          <w:sz w:val="24"/>
          <w:szCs w:val="24"/>
        </w:rPr>
      </w:pPr>
    </w:p>
    <w:p>
      <w:pPr>
        <w:keepNext w:val="0"/>
        <w:keepLines w:val="0"/>
        <w:pageBreakBefore w:val="0"/>
        <w:kinsoku/>
        <w:wordWrap/>
        <w:overflowPunct/>
        <w:topLinePunct w:val="0"/>
        <w:bidi w:val="0"/>
        <w:adjustRightInd/>
        <w:snapToGrid/>
        <w:spacing w:beforeAutospacing="0" w:afterAutospacing="0" w:line="280" w:lineRule="exact"/>
        <w:jc w:val="center"/>
        <w:rPr>
          <w:sz w:val="24"/>
          <w:szCs w:val="24"/>
        </w:rPr>
      </w:pPr>
    </w:p>
    <w:p>
      <w:pPr>
        <w:keepNext w:val="0"/>
        <w:keepLines w:val="0"/>
        <w:pageBreakBefore w:val="0"/>
        <w:kinsoku/>
        <w:wordWrap/>
        <w:overflowPunct/>
        <w:topLinePunct w:val="0"/>
        <w:bidi w:val="0"/>
        <w:adjustRightInd/>
        <w:snapToGrid/>
        <w:spacing w:beforeAutospacing="0" w:afterAutospacing="0" w:line="280" w:lineRule="exact"/>
        <w:jc w:val="center"/>
        <w:rPr>
          <w:sz w:val="24"/>
          <w:szCs w:val="24"/>
        </w:rPr>
      </w:pPr>
    </w:p>
    <w:p>
      <w:pPr>
        <w:keepNext w:val="0"/>
        <w:keepLines w:val="0"/>
        <w:pageBreakBefore w:val="0"/>
        <w:kinsoku/>
        <w:wordWrap/>
        <w:overflowPunct/>
        <w:topLinePunct w:val="0"/>
        <w:bidi w:val="0"/>
        <w:adjustRightInd/>
        <w:snapToGrid/>
        <w:spacing w:beforeAutospacing="0" w:afterAutospacing="0" w:line="280" w:lineRule="exact"/>
        <w:jc w:val="center"/>
        <w:rPr>
          <w:sz w:val="24"/>
          <w:szCs w:val="24"/>
        </w:rPr>
      </w:pPr>
    </w:p>
    <w:p>
      <w:pPr>
        <w:keepNext w:val="0"/>
        <w:keepLines w:val="0"/>
        <w:pageBreakBefore w:val="0"/>
        <w:kinsoku/>
        <w:wordWrap/>
        <w:overflowPunct/>
        <w:topLinePunct w:val="0"/>
        <w:bidi w:val="0"/>
        <w:adjustRightInd/>
        <w:snapToGrid/>
        <w:spacing w:beforeAutospacing="0" w:afterAutospacing="0" w:line="280" w:lineRule="exact"/>
        <w:jc w:val="center"/>
        <w:rPr>
          <w:sz w:val="24"/>
          <w:szCs w:val="24"/>
        </w:rPr>
      </w:pPr>
    </w:p>
    <w:p>
      <w:pPr>
        <w:keepNext w:val="0"/>
        <w:keepLines w:val="0"/>
        <w:pageBreakBefore w:val="0"/>
        <w:kinsoku/>
        <w:wordWrap/>
        <w:overflowPunct/>
        <w:topLinePunct w:val="0"/>
        <w:bidi w:val="0"/>
        <w:adjustRightInd/>
        <w:snapToGrid/>
        <w:spacing w:beforeAutospacing="0" w:afterAutospacing="0" w:line="280" w:lineRule="exact"/>
        <w:jc w:val="center"/>
        <w:rPr>
          <w:sz w:val="24"/>
          <w:szCs w:val="24"/>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ZDJjNGYxYzYxZDMwZjczNGQ1MWFkZmM3NmI0NDMifQ=="/>
  </w:docVars>
  <w:rsids>
    <w:rsidRoot w:val="18A247F3"/>
    <w:rsid w:val="18A247F3"/>
    <w:rsid w:val="3D752482"/>
    <w:rsid w:val="AFEE4D75"/>
    <w:rsid w:val="BCF33380"/>
    <w:rsid w:val="EF6662CA"/>
    <w:rsid w:val="FEFDE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paragraph" w:customStyle="1" w:styleId="5">
    <w:name w:val="NormalIndent"/>
    <w:basedOn w:val="1"/>
    <w:qFormat/>
    <w:uiPriority w:val="0"/>
    <w:pPr>
      <w:ind w:firstLine="420" w:firstLineChars="200"/>
      <w:jc w:val="both"/>
      <w:textAlignment w:val="baseline"/>
    </w:pPr>
    <w:rPr>
      <w:rFonts w:ascii="Calibri" w:hAnsi="Calibri" w:eastAsia="宋体"/>
      <w:kern w:val="2"/>
      <w:sz w:val="21"/>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6561</Words>
  <Characters>6780</Characters>
  <Lines>0</Lines>
  <Paragraphs>0</Paragraphs>
  <TotalTime>22</TotalTime>
  <ScaleCrop>false</ScaleCrop>
  <LinksUpToDate>false</LinksUpToDate>
  <CharactersWithSpaces>6847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2023-08-18T00:16:00Z</dcterms:created>
  <dc:creator>with you forever</dc:creator>
  <cp:lastModifiedBy>guyuan</cp:lastModifiedBy>
  <cp:lastPrinted>2023-09-20T11:40:47Z</cp:lastPrinted>
  <dcterms:modified xsi:type="dcterms:W3CDTF">2023-09-20T11:48:26Z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A2A99FD9D6BC48DF995239B04BACA68A_13</vt:lpwstr>
  </property>
</Properties>
</file>