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sz w:val="18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年度行政执法数据统计表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单位：固原市西吉县红耀乡人民政府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665"/>
        <w:gridCol w:w="750"/>
        <w:gridCol w:w="219"/>
        <w:gridCol w:w="231"/>
        <w:gridCol w:w="428"/>
        <w:gridCol w:w="214"/>
        <w:gridCol w:w="686"/>
        <w:gridCol w:w="654"/>
        <w:gridCol w:w="557"/>
        <w:gridCol w:w="574"/>
        <w:gridCol w:w="294"/>
        <w:gridCol w:w="610"/>
        <w:gridCol w:w="365"/>
        <w:gridCol w:w="707"/>
        <w:gridCol w:w="241"/>
        <w:gridCol w:w="509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7437" w:type="dxa"/>
            <w:gridSpan w:val="1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警告</w:t>
            </w:r>
          </w:p>
        </w:tc>
        <w:tc>
          <w:tcPr>
            <w:tcW w:w="65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罚款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暂扣或者吊销许可证、暂扣或者吊销执照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其他行政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查封场所、设施或者财务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扣押财务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加处罚款或者滞纳金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划拨存款、汇款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拍卖或者依法处理查封、扣押的场所、设施或者财务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排除妨碍、恢复原状</w:t>
            </w: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代履行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其他强制执行方式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行政征收征用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征收次数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征用次数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征收总金额</w:t>
            </w:r>
          </w:p>
        </w:tc>
        <w:tc>
          <w:tcPr>
            <w:tcW w:w="3698" w:type="dxa"/>
            <w:gridSpan w:val="8"/>
            <w:vMerge w:val="restart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行政收费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次数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收费总金额</w:t>
            </w: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次数</w:t>
            </w:r>
          </w:p>
        </w:tc>
        <w:tc>
          <w:tcPr>
            <w:tcW w:w="1897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9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次数</w:t>
            </w:r>
          </w:p>
        </w:tc>
        <w:tc>
          <w:tcPr>
            <w:tcW w:w="189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9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次数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给付总金额</w:t>
            </w: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98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行政执法数据统计范围为统计年度1月1日至12月31日期间完成的数量。</w:t>
      </w:r>
    </w:p>
    <w:p>
      <w:pPr>
        <w:numPr>
          <w:ilvl w:val="0"/>
          <w:numId w:val="1"/>
        </w:numPr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行政许可中，“受理数量”、“许可数量”、“不予许可数量”、“撤销许可数量”的统计范围是上述期间作出决定的数量。</w:t>
      </w:r>
    </w:p>
    <w:p>
      <w:pPr>
        <w:numPr>
          <w:ilvl w:val="0"/>
          <w:numId w:val="1"/>
        </w:numPr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行政处罚中，单处一个类别行政处罚的，计入相应的行政处罚类别；并处两种以上行政处罚的，按一件行政处罚计算，计入最重的行政处罚类别。</w:t>
      </w:r>
    </w:p>
    <w:p>
      <w:pPr>
        <w:numPr>
          <w:ilvl w:val="0"/>
          <w:numId w:val="1"/>
        </w:numPr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行政检查中，检查一个检查对象的，有完整、详细的检查记录，记为检查1次；无特定检查对象的巡查、巡逻，无完整、详细检查记录，检查后作出行政处罚等其他行政执法行为的，均不计为检查次数。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行政征收、行政收费、行政给付的统计的范围是上述期间征收、收费、给付完毕的数量。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4C0E5"/>
    <w:multiLevelType w:val="singleLevel"/>
    <w:tmpl w:val="5524C0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NmJhMmI1MDg2NjQ0MDJjYzBlMzdjMjYwNzYwYjUifQ=="/>
  </w:docVars>
  <w:rsids>
    <w:rsidRoot w:val="00000000"/>
    <w:rsid w:val="036D1000"/>
    <w:rsid w:val="04BA0275"/>
    <w:rsid w:val="07385F37"/>
    <w:rsid w:val="09D27E0F"/>
    <w:rsid w:val="131B45D5"/>
    <w:rsid w:val="1F1A7E37"/>
    <w:rsid w:val="21121460"/>
    <w:rsid w:val="25E962F3"/>
    <w:rsid w:val="26022E85"/>
    <w:rsid w:val="30C45E54"/>
    <w:rsid w:val="42C841B0"/>
    <w:rsid w:val="4C8D1398"/>
    <w:rsid w:val="6F1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600</Words>
  <Characters>605</Characters>
  <Lines>0</Lines>
  <Paragraphs>0</Paragraphs>
  <TotalTime>20</TotalTime>
  <ScaleCrop>false</ScaleCrop>
  <LinksUpToDate>false</LinksUpToDate>
  <CharactersWithSpaces>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2023-07-12T11:42:00Z</dcterms:created>
  <dc:creator>Administrator.PC-202101221031</dc:creator>
  <cp:lastModifiedBy>可能时间刚好你嘴角微扬</cp:lastModifiedBy>
  <dcterms:modified xsi:type="dcterms:W3CDTF">2023-07-21T09:52:23Z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48FAB26E92F94B7F9DA2903A73E57DB4_13</vt:lpwstr>
  </property>
</Properties>
</file>