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996D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  <mc:AlternateContent>
        <mc:Choice Requires="wpsCustomData">
          <wpsCustomData:docfieldStart id="0" docfieldname="标题_1" hidden="0" print="1" readonly="0" index="1"/>
        </mc:Choice>
      </mc:AlternateContent>
      <w:r>
        <w:t>禁毒宣传进娱乐场所 筑牢无毒安全防线</w:t>
      </w:r>
      <mc:AlternateContent>
        <mc:Choice Requires="wpsCustomData">
          <wpsCustomData:docfieldEnd id="0"/>
        </mc:Choice>
      </mc:AlternateContent>
    </w:p>
    <w:p w14:paraId="608CC21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17FA0B9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</w:rPr>
      </w:pPr>
      <w:r>
        <w:rPr>
          <w:rFonts w:ascii="Times New Roman" w:hAnsi="Times New Roman" w:eastAsia="仿宋_GB2312" w:cs="仿宋_GB2312"/>
          <w:i w:val="0"/>
          <w:color w:val="000000"/>
          <w:sz w:val="32"/>
          <w:szCs w:val="32"/>
        </w:rPr>
        <w:t>为切实强化娱乐场所禁毒管控力度，有效防范娱乐场所涉毒违法犯罪行为发生，全面提升娱乐场所从业人员防范意识，6月11日，西吉县文化旅游广电局组织文化</w:t>
      </w:r>
      <w:r>
        <w:rPr>
          <w:rFonts w:hint="eastAsia" w:cs="仿宋_GB2312"/>
          <w:i w:val="0"/>
          <w:color w:val="000000"/>
          <w:sz w:val="32"/>
          <w:szCs w:val="32"/>
          <w:lang w:eastAsia="zh-CN"/>
        </w:rPr>
        <w:t>市场</w:t>
      </w:r>
      <w:r>
        <w:rPr>
          <w:rFonts w:ascii="Times New Roman" w:hAnsi="Times New Roman" w:eastAsia="仿宋_GB2312" w:cs="仿宋_GB2312"/>
          <w:i w:val="0"/>
          <w:color w:val="000000"/>
          <w:sz w:val="32"/>
          <w:szCs w:val="32"/>
        </w:rPr>
        <w:t>执法</w:t>
      </w:r>
      <w:r>
        <w:rPr>
          <w:rFonts w:hint="eastAsia" w:cs="仿宋_GB2312"/>
          <w:i w:val="0"/>
          <w:color w:val="000000"/>
          <w:sz w:val="32"/>
          <w:szCs w:val="32"/>
          <w:lang w:eastAsia="zh-CN"/>
        </w:rPr>
        <w:t>人员</w:t>
      </w:r>
      <w:r>
        <w:rPr>
          <w:rFonts w:ascii="Times New Roman" w:hAnsi="Times New Roman" w:eastAsia="仿宋_GB2312" w:cs="仿宋_GB2312"/>
          <w:i w:val="0"/>
          <w:color w:val="000000"/>
          <w:sz w:val="32"/>
          <w:szCs w:val="32"/>
        </w:rPr>
        <w:t>，深入全县KTV、网吧、农家乐等重点娱乐场所，开展禁毒宣传教育活动，全方位织密文化市场禁毒安全防护网。</w:t>
      </w:r>
    </w:p>
    <w:p w14:paraId="59577F1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</w:rPr>
      </w:pPr>
      <w:r>
        <w:rPr>
          <w:rFonts w:ascii="Times New Roman" w:hAnsi="Times New Roman" w:eastAsia="仿宋_GB2312" w:cs="仿宋_GB2312"/>
          <w:i w:val="0"/>
          <w:color w:val="000000"/>
          <w:sz w:val="32"/>
          <w:szCs w:val="32"/>
        </w:rPr>
        <w:t>本次活动紧扣娱乐场所人员密集、人员流动性大、涉毒风险较高的行业特点，开展全覆盖、精准化禁毒宣传教育工作。执法人员逐一走访辖区各类文娱经营场所，面向场所经营者及一线从业人员，细致讲解禁毒相关法律法规知识。同时结合近期典型涉毒案例，重点剖析胶囊、药片类新型毒品的伪装形式、隐蔽特点以及严重社会危害性，系统普及新型毒品识别技巧、经营场所风险排查方法、涉毒隐患应急上报流程等实用知识，有效破除从业人员对新型毒品的认知盲区，补齐禁毒防范知识短板。</w:t>
      </w:r>
    </w:p>
    <w:p w14:paraId="22CD972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i w:val="0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i w:val="0"/>
          <w:color w:val="000000"/>
          <w:sz w:val="32"/>
          <w:szCs w:val="32"/>
        </w:rPr>
        <w:t>宣传过程中，工作人员多措并举拓宽宣传覆盖面、提升宣传实效性，在各场所大厅、包间、收银台等人员往来的醒目位置张贴禁毒警示海报，充分利用场所LED显示屏、KTV点歌系统、电脑开机界面等现有宣传载体，播放禁毒宣传标语、警示教育短片，让禁毒宣传融入经营全过程，实现场所宣传无死角、全覆盖，时刻提醒经营者、从业人员及消费者远离毒品、抵制毒品。</w:t>
      </w:r>
    </w:p>
    <w:p w14:paraId="01B12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</w:rPr>
        <w:t xml:space="preserve"> </w:t>
      </w:r>
    </w:p>
    <w:p w14:paraId="7FB5874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</w:rPr>
      </w:pPr>
      <w:r>
        <w:rPr>
          <w:rFonts w:ascii="Times New Roman" w:hAnsi="Times New Roman" w:eastAsia="仿宋_GB2312" w:cs="仿宋_GB2312"/>
          <w:i w:val="0"/>
          <w:color w:val="000000"/>
          <w:sz w:val="32"/>
          <w:szCs w:val="32"/>
        </w:rPr>
        <w:t>此外，工作人员现场压实文娱场所经营主体责任，明确各场所负责人为场所禁毒工作第一责任人，要求其切实扛起禁毒防控主体职责，严格落实日常场地巡查、出入人员登记、涉毒隐患常态化排查等管理制度。同时督促场所常态化开展员工禁毒教育培训，提升全员识毒、防毒、拒毒能力，主动排查抵制各类涉毒违法活动，发现可疑涉毒线索第一时间上报相关部门，全力构建全员参与、群防群治、全域防控的文化市场禁毒工作格局。</w:t>
      </w:r>
    </w:p>
    <w:p w14:paraId="020750F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i w:val="0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i w:val="0"/>
          <w:color w:val="000000"/>
          <w:sz w:val="32"/>
          <w:szCs w:val="32"/>
        </w:rPr>
        <w:t>下一步，西吉县文化旅游广电局将持续深耕文化市场禁毒治理工作，坚持宣传教育与执法监管并行、常态化排查与专项整治并举，常态化推进辖区文娱场所禁毒宣传教育和涉毒隐患排查整治工作，从严规范文化市场经营秩序，严厉防范各类涉毒违法乱象滋生，全力守护辖区平安、健康、清朗的文化旅游市场环境。</w:t>
      </w:r>
    </w:p>
    <w:p w14:paraId="28D97EFC">
      <w:pPr>
        <w:pStyle w:val="11"/>
        <w:bidi w:val="0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814" w:left="1587" w:header="851" w:footer="1417" w:gutter="0"/>
      <w:pgNumType w:fmt="decimal" w:start="1"/>
      <w:cols w:space="0" w:num="1"/>
      <w:rtlGutter w:val="0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FFBD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1FED75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51FED75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6662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BF50A5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CBF50A5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D6B95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F58F3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173A1"/>
    <w:rsid w:val="28517439"/>
    <w:rsid w:val="328D1313"/>
    <w:rsid w:val="7D42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uiPriority w:val="0"/>
  </w:style>
  <w:style w:type="table" w:default="1" w:styleId="1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Emphasis"/>
    <w:basedOn w:val="18"/>
    <w:qFormat/>
    <w:uiPriority w:val="0"/>
    <w:rPr>
      <w:i/>
    </w:rPr>
  </w:style>
  <w:style w:type="character" w:styleId="20">
    <w:name w:val="Hyperlink"/>
    <w:basedOn w:val="1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8b3c2b-a60b-4e69-ac04-776d547fb2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852</Words>
  <Characters>859</Characters>
  <Lines>0</Lines>
  <Paragraphs>0</Paragraphs>
  <TotalTime>8</TotalTime>
  <ScaleCrop>false</ScaleCrop>
  <LinksUpToDate>false</LinksUpToDate>
  <CharactersWithSpaces>861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2024-01-19T06:47:00Z</dcterms:created>
  <dc:creator>Administrator</dc:creator>
  <cp:lastModifiedBy>凌少</cp:lastModifiedBy>
  <dcterms:modified xsi:type="dcterms:W3CDTF">2026-06-11T10:22:48Z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8884F42E7CAB43A0AF6D3B0CAFFBA7E8_12</vt:lpwstr>
  </property>
  <property fmtid="{D5CDD505-2E9C-101B-9397-08002B2CF9AE}" pid="4" name="KSOTemplateDocerSaveRecord">
    <vt:lpwstr>eyJoZGlkIjoiODRlMzNiNDllMmEzMzQ2MjJiNGMyYzg4ZDQzOGM1OGYiLCJ1c2VySWQiOiI2NTY4OTg2NjEifQ==</vt:lpwstr>
  </property>
</Properties>
</file>