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2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  <w:highlight w:val="none"/>
        </w:rPr>
        <w:t>一般公共预算财政拨款“三公”经费支出表</w:t>
      </w:r>
    </w:p>
    <w:p>
      <w:pPr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单位：万元</w:t>
      </w:r>
    </w:p>
    <w:tbl>
      <w:tblPr>
        <w:tblStyle w:val="2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预算数</w:t>
            </w:r>
          </w:p>
        </w:tc>
        <w:tc>
          <w:tcPr>
            <w:tcW w:w="46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执行数（决算数）</w:t>
            </w:r>
          </w:p>
        </w:tc>
        <w:tc>
          <w:tcPr>
            <w:tcW w:w="46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C702C"/>
    <w:rsid w:val="516D2DCA"/>
    <w:rsid w:val="528C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2021-02-07T04:17:00Z</dcterms:created>
  <dc:creator>南人旧心</dc:creator>
  <cp:lastModifiedBy>小逗</cp:lastModifiedBy>
  <dcterms:modified xsi:type="dcterms:W3CDTF">2021-03-12T08:01:45Z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