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7A2" w:rsidRDefault="001567A2" w:rsidP="001567A2">
      <w:pPr>
        <w:spacing w:before="100" w:beforeAutospacing="1" w:after="100" w:afterAutospacing="1" w:line="580" w:lineRule="exact"/>
        <w:outlineLvl w:val="1"/>
        <w:rPr>
          <w:rFonts w:ascii="黑体" w:eastAsia="黑体" w:hAnsi="黑体" w:cs="Times New Roman"/>
          <w:kern w:val="0"/>
          <w:sz w:val="36"/>
          <w:szCs w:val="36"/>
        </w:rPr>
      </w:pPr>
      <w:r>
        <w:rPr>
          <w:rFonts w:ascii="黑体" w:eastAsia="黑体" w:cs="黑体" w:hint="eastAsia"/>
          <w:sz w:val="32"/>
          <w:szCs w:val="32"/>
        </w:rPr>
        <w:t>附件2</w:t>
      </w:r>
      <w:r>
        <w:rPr>
          <w:rFonts w:ascii="黑体" w:eastAsia="黑体" w:cs="黑体" w:hint="eastAsia"/>
          <w:sz w:val="36"/>
          <w:szCs w:val="36"/>
        </w:rPr>
        <w:t>西吉县</w:t>
      </w:r>
      <w:r>
        <w:rPr>
          <w:rFonts w:ascii="黑体" w:eastAsia="黑体" w:hAnsi="黑体" w:cs="黑体" w:hint="eastAsia"/>
          <w:kern w:val="0"/>
          <w:sz w:val="36"/>
          <w:szCs w:val="36"/>
        </w:rPr>
        <w:t>2019年度部门决算公开参考模板</w:t>
      </w:r>
    </w:p>
    <w:p w:rsidR="001567A2" w:rsidRDefault="001567A2" w:rsidP="001567A2">
      <w:pPr>
        <w:spacing w:line="580" w:lineRule="exact"/>
        <w:rPr>
          <w:rFonts w:ascii="黑体" w:eastAsia="黑体" w:cs="Times New Roman"/>
          <w:sz w:val="32"/>
          <w:szCs w:val="32"/>
        </w:rPr>
      </w:pPr>
    </w:p>
    <w:p w:rsidR="001567A2" w:rsidRDefault="001567A2" w:rsidP="001567A2">
      <w:pPr>
        <w:spacing w:line="580" w:lineRule="exact"/>
        <w:rPr>
          <w:rFonts w:cs="Times New Roman"/>
        </w:rPr>
      </w:pPr>
    </w:p>
    <w:p w:rsidR="001567A2" w:rsidRDefault="001567A2" w:rsidP="001567A2">
      <w:pPr>
        <w:spacing w:line="580" w:lineRule="exact"/>
        <w:rPr>
          <w:rFonts w:cs="Times New Roman"/>
        </w:rPr>
      </w:pPr>
    </w:p>
    <w:p w:rsidR="001567A2" w:rsidRDefault="001567A2" w:rsidP="001567A2">
      <w:pPr>
        <w:spacing w:before="100" w:beforeAutospacing="1" w:after="100" w:afterAutospacing="1" w:line="580" w:lineRule="exact"/>
        <w:outlineLvl w:val="1"/>
        <w:rPr>
          <w:rFonts w:ascii="黑体" w:eastAsia="黑体" w:hAnsi="黑体" w:cs="Times New Roman"/>
          <w:kern w:val="0"/>
          <w:sz w:val="32"/>
          <w:szCs w:val="32"/>
        </w:rPr>
      </w:pPr>
    </w:p>
    <w:p w:rsidR="001567A2" w:rsidRDefault="001567A2" w:rsidP="001567A2">
      <w:pPr>
        <w:spacing w:before="100" w:beforeAutospacing="1" w:after="100" w:afterAutospacing="1" w:line="580" w:lineRule="exact"/>
        <w:outlineLvl w:val="1"/>
        <w:rPr>
          <w:rFonts w:ascii="黑体" w:eastAsia="黑体" w:hAnsi="黑体" w:cs="Times New Roman"/>
          <w:kern w:val="0"/>
          <w:sz w:val="32"/>
          <w:szCs w:val="32"/>
        </w:rPr>
      </w:pPr>
    </w:p>
    <w:p w:rsidR="001567A2" w:rsidRDefault="001567A2" w:rsidP="001567A2">
      <w:pPr>
        <w:spacing w:before="100" w:beforeAutospacing="1" w:after="100" w:afterAutospacing="1" w:line="580" w:lineRule="exact"/>
        <w:outlineLvl w:val="1"/>
        <w:rPr>
          <w:rFonts w:ascii="黑体" w:eastAsia="黑体" w:hAnsi="黑体" w:cs="Times New Roman"/>
          <w:kern w:val="0"/>
          <w:sz w:val="32"/>
          <w:szCs w:val="32"/>
        </w:rPr>
      </w:pPr>
    </w:p>
    <w:p w:rsidR="001567A2" w:rsidRDefault="001567A2" w:rsidP="001567A2">
      <w:pPr>
        <w:spacing w:before="100" w:beforeAutospacing="1" w:after="100" w:afterAutospacing="1" w:line="1000" w:lineRule="exact"/>
        <w:jc w:val="center"/>
        <w:outlineLvl w:val="1"/>
        <w:rPr>
          <w:rFonts w:ascii="方正小标宋简体" w:eastAsia="方正小标宋简体" w:hAnsi="方正小标宋简体" w:cs="Times New Roman"/>
          <w:kern w:val="0"/>
          <w:sz w:val="84"/>
          <w:szCs w:val="84"/>
        </w:rPr>
      </w:pPr>
      <w:r>
        <w:rPr>
          <w:rFonts w:ascii="方正小标宋简体" w:eastAsia="方正小标宋简体" w:hAnsi="方正小标宋简体" w:cs="方正小标宋简体" w:hint="eastAsia"/>
          <w:kern w:val="0"/>
          <w:sz w:val="84"/>
          <w:szCs w:val="84"/>
        </w:rPr>
        <w:t>2019年度</w:t>
      </w:r>
    </w:p>
    <w:p w:rsidR="001567A2" w:rsidRDefault="001567A2" w:rsidP="001567A2">
      <w:pPr>
        <w:spacing w:before="100" w:beforeAutospacing="1" w:after="100" w:afterAutospacing="1" w:line="1000" w:lineRule="exact"/>
        <w:jc w:val="center"/>
        <w:outlineLvl w:val="1"/>
        <w:rPr>
          <w:rFonts w:ascii="方正小标宋简体" w:eastAsia="方正小标宋简体" w:hAnsi="方正小标宋简体" w:cs="Times New Roman"/>
          <w:kern w:val="0"/>
          <w:sz w:val="84"/>
          <w:szCs w:val="84"/>
        </w:rPr>
      </w:pPr>
    </w:p>
    <w:p w:rsidR="001567A2" w:rsidRDefault="002C3DF1" w:rsidP="001567A2">
      <w:pPr>
        <w:spacing w:before="100" w:beforeAutospacing="1" w:after="100" w:afterAutospacing="1" w:line="1000" w:lineRule="exact"/>
        <w:jc w:val="center"/>
        <w:outlineLvl w:val="1"/>
        <w:rPr>
          <w:rFonts w:ascii="方正小标宋简体" w:eastAsia="方正小标宋简体" w:hAnsi="方正小标宋简体" w:cs="Times New Roman"/>
          <w:kern w:val="0"/>
          <w:sz w:val="84"/>
          <w:szCs w:val="84"/>
        </w:rPr>
      </w:pPr>
      <w:r>
        <w:rPr>
          <w:rFonts w:ascii="方正小标宋简体" w:eastAsia="方正小标宋简体" w:hAnsi="方正小标宋简体" w:cs="方正小标宋简体" w:hint="eastAsia"/>
          <w:kern w:val="0"/>
          <w:sz w:val="84"/>
          <w:szCs w:val="84"/>
        </w:rPr>
        <w:t>西吉县公安局（本级）</w:t>
      </w:r>
      <w:r w:rsidR="001567A2">
        <w:rPr>
          <w:rFonts w:ascii="方正小标宋简体" w:eastAsia="方正小标宋简体" w:hAnsi="方正小标宋简体" w:cs="方正小标宋简体" w:hint="eastAsia"/>
          <w:kern w:val="0"/>
          <w:sz w:val="84"/>
          <w:szCs w:val="84"/>
        </w:rPr>
        <w:t>部门决算</w:t>
      </w:r>
    </w:p>
    <w:p w:rsidR="001567A2" w:rsidRPr="002C3DF1" w:rsidRDefault="001567A2" w:rsidP="001567A2">
      <w:pPr>
        <w:spacing w:before="100" w:beforeAutospacing="1" w:after="100" w:afterAutospacing="1" w:line="1000" w:lineRule="exact"/>
        <w:jc w:val="center"/>
        <w:outlineLvl w:val="1"/>
        <w:rPr>
          <w:rFonts w:ascii="黑体" w:eastAsia="黑体" w:hAnsi="宋体" w:cs="Times New Roman"/>
          <w:b/>
          <w:bCs/>
          <w:kern w:val="0"/>
          <w:sz w:val="84"/>
          <w:szCs w:val="84"/>
        </w:rPr>
      </w:pPr>
    </w:p>
    <w:p w:rsidR="001567A2" w:rsidRDefault="001567A2" w:rsidP="001567A2">
      <w:pPr>
        <w:spacing w:before="100" w:beforeAutospacing="1" w:after="100" w:afterAutospacing="1" w:line="580" w:lineRule="exact"/>
        <w:jc w:val="center"/>
        <w:outlineLvl w:val="1"/>
        <w:rPr>
          <w:rFonts w:ascii="宋体" w:cs="Times New Roman"/>
          <w:b/>
          <w:bCs/>
          <w:kern w:val="0"/>
          <w:sz w:val="44"/>
          <w:szCs w:val="44"/>
        </w:rPr>
      </w:pPr>
    </w:p>
    <w:p w:rsidR="001567A2" w:rsidRDefault="001567A2" w:rsidP="001567A2">
      <w:pPr>
        <w:spacing w:before="100" w:beforeAutospacing="1" w:after="100" w:afterAutospacing="1" w:line="580" w:lineRule="exact"/>
        <w:outlineLvl w:val="1"/>
        <w:rPr>
          <w:rFonts w:ascii="宋体" w:cs="Times New Roman"/>
          <w:b/>
          <w:bCs/>
          <w:kern w:val="0"/>
          <w:sz w:val="44"/>
          <w:szCs w:val="44"/>
        </w:rPr>
      </w:pPr>
    </w:p>
    <w:p w:rsidR="001567A2" w:rsidRDefault="001567A2" w:rsidP="001567A2">
      <w:pPr>
        <w:spacing w:before="100" w:beforeAutospacing="1" w:after="100" w:afterAutospacing="1" w:line="580" w:lineRule="exact"/>
        <w:outlineLvl w:val="1"/>
        <w:rPr>
          <w:rFonts w:cs="Times New Roman"/>
          <w:b/>
          <w:bCs/>
          <w:kern w:val="0"/>
          <w:sz w:val="44"/>
          <w:szCs w:val="44"/>
        </w:rPr>
      </w:pPr>
    </w:p>
    <w:p w:rsidR="001567A2" w:rsidRDefault="001567A2" w:rsidP="001567A2">
      <w:pPr>
        <w:spacing w:line="580" w:lineRule="exact"/>
        <w:jc w:val="center"/>
        <w:outlineLvl w:val="1"/>
        <w:rPr>
          <w:rFonts w:ascii="黑体" w:eastAsia="黑体" w:hAnsi="黑体" w:cs="Times New Roman"/>
          <w:b/>
          <w:bCs/>
          <w:kern w:val="0"/>
          <w:sz w:val="44"/>
          <w:szCs w:val="44"/>
        </w:rPr>
      </w:pPr>
    </w:p>
    <w:p w:rsidR="001567A2" w:rsidRDefault="001567A2" w:rsidP="001567A2">
      <w:pPr>
        <w:spacing w:line="580" w:lineRule="exact"/>
        <w:jc w:val="center"/>
        <w:outlineLvl w:val="1"/>
        <w:rPr>
          <w:rFonts w:ascii="黑体" w:eastAsia="黑体" w:hAnsi="黑体" w:cs="Times New Roman"/>
          <w:b/>
          <w:bCs/>
          <w:kern w:val="0"/>
          <w:sz w:val="44"/>
          <w:szCs w:val="44"/>
        </w:rPr>
      </w:pPr>
      <w:r>
        <w:rPr>
          <w:rFonts w:ascii="黑体" w:eastAsia="黑体" w:hAnsi="黑体" w:cs="黑体" w:hint="eastAsia"/>
          <w:b/>
          <w:bCs/>
          <w:kern w:val="0"/>
          <w:sz w:val="44"/>
          <w:szCs w:val="44"/>
        </w:rPr>
        <w:t>目录</w:t>
      </w:r>
    </w:p>
    <w:p w:rsidR="001567A2" w:rsidRDefault="001567A2" w:rsidP="001567A2">
      <w:pPr>
        <w:spacing w:line="580" w:lineRule="exact"/>
        <w:jc w:val="center"/>
        <w:outlineLvl w:val="1"/>
        <w:rPr>
          <w:rFonts w:cs="Times New Roman"/>
          <w:b/>
          <w:bCs/>
          <w:kern w:val="0"/>
          <w:sz w:val="44"/>
          <w:szCs w:val="44"/>
        </w:rPr>
      </w:pPr>
    </w:p>
    <w:p w:rsidR="001567A2" w:rsidRDefault="001567A2" w:rsidP="001567A2">
      <w:pPr>
        <w:spacing w:line="580" w:lineRule="exact"/>
        <w:ind w:firstLineChars="49" w:firstLine="157"/>
        <w:outlineLvl w:val="1"/>
        <w:rPr>
          <w:rFonts w:ascii="楷体_GB2312" w:eastAsia="楷体_GB2312" w:hAnsi="楷体_GB2312" w:cs="Times New Roman"/>
          <w:b/>
          <w:bCs/>
          <w:kern w:val="0"/>
          <w:sz w:val="32"/>
          <w:szCs w:val="32"/>
        </w:rPr>
      </w:pPr>
      <w:r>
        <w:rPr>
          <w:rFonts w:ascii="楷体_GB2312" w:eastAsia="楷体_GB2312" w:hAnsi="楷体_GB2312" w:cs="楷体_GB2312" w:hint="eastAsia"/>
          <w:b/>
          <w:bCs/>
          <w:kern w:val="0"/>
          <w:sz w:val="32"/>
          <w:szCs w:val="32"/>
        </w:rPr>
        <w:t>第一部分部门概况</w:t>
      </w:r>
    </w:p>
    <w:p w:rsidR="001567A2" w:rsidRDefault="001567A2" w:rsidP="001567A2">
      <w:pPr>
        <w:spacing w:line="580" w:lineRule="exact"/>
        <w:ind w:firstLineChars="245" w:firstLine="784"/>
        <w:outlineLvl w:val="1"/>
        <w:rPr>
          <w:rFonts w:eastAsia="仿宋_GB2312" w:cs="Times New Roman"/>
          <w:b/>
          <w:bCs/>
          <w:kern w:val="0"/>
          <w:sz w:val="32"/>
          <w:szCs w:val="32"/>
        </w:rPr>
      </w:pPr>
      <w:r>
        <w:rPr>
          <w:rFonts w:eastAsia="仿宋_GB2312" w:cs="仿宋_GB2312" w:hint="eastAsia"/>
          <w:kern w:val="0"/>
          <w:sz w:val="32"/>
          <w:szCs w:val="32"/>
        </w:rPr>
        <w:t>一、部门职责</w:t>
      </w:r>
    </w:p>
    <w:p w:rsidR="001567A2" w:rsidRDefault="001567A2" w:rsidP="001567A2">
      <w:pPr>
        <w:spacing w:line="580" w:lineRule="exact"/>
        <w:ind w:firstLineChars="250" w:firstLine="800"/>
        <w:outlineLvl w:val="1"/>
        <w:rPr>
          <w:rFonts w:eastAsia="仿宋_GB2312" w:cs="Times New Roman"/>
          <w:kern w:val="0"/>
          <w:sz w:val="32"/>
          <w:szCs w:val="32"/>
        </w:rPr>
      </w:pPr>
      <w:r>
        <w:rPr>
          <w:rFonts w:eastAsia="仿宋_GB2312" w:cs="仿宋_GB2312" w:hint="eastAsia"/>
          <w:kern w:val="0"/>
          <w:sz w:val="32"/>
          <w:szCs w:val="32"/>
        </w:rPr>
        <w:t>二、机构设置</w:t>
      </w:r>
    </w:p>
    <w:p w:rsidR="001567A2" w:rsidRDefault="001567A2" w:rsidP="00765261">
      <w:pPr>
        <w:spacing w:beforeLines="50" w:line="580" w:lineRule="exact"/>
        <w:ind w:firstLineChars="49" w:firstLine="157"/>
        <w:outlineLvl w:val="1"/>
        <w:rPr>
          <w:rFonts w:ascii="楷体_GB2312" w:eastAsia="楷体_GB2312" w:hAnsi="楷体_GB2312" w:cs="Times New Roman"/>
          <w:b/>
          <w:bCs/>
          <w:kern w:val="0"/>
          <w:sz w:val="32"/>
          <w:szCs w:val="32"/>
        </w:rPr>
      </w:pPr>
      <w:r>
        <w:rPr>
          <w:rFonts w:ascii="楷体_GB2312" w:eastAsia="楷体_GB2312" w:hAnsi="楷体_GB2312" w:cs="楷体_GB2312" w:hint="eastAsia"/>
          <w:b/>
          <w:bCs/>
          <w:kern w:val="0"/>
          <w:sz w:val="32"/>
          <w:szCs w:val="32"/>
        </w:rPr>
        <w:t>第二部分2019年度部门决算表</w:t>
      </w:r>
    </w:p>
    <w:p w:rsidR="001567A2" w:rsidRDefault="001567A2" w:rsidP="001567A2">
      <w:pPr>
        <w:spacing w:line="580" w:lineRule="exact"/>
        <w:ind w:firstLineChars="250" w:firstLine="800"/>
        <w:rPr>
          <w:rFonts w:eastAsia="仿宋_GB2312" w:cs="Times New Roman"/>
          <w:sz w:val="32"/>
          <w:szCs w:val="32"/>
        </w:rPr>
      </w:pPr>
      <w:r>
        <w:rPr>
          <w:rFonts w:eastAsia="仿宋_GB2312" w:cs="仿宋_GB2312" w:hint="eastAsia"/>
          <w:sz w:val="32"/>
          <w:szCs w:val="32"/>
        </w:rPr>
        <w:t>一、收入支出决算总表</w:t>
      </w:r>
    </w:p>
    <w:p w:rsidR="001567A2" w:rsidRDefault="001567A2" w:rsidP="001567A2">
      <w:pPr>
        <w:spacing w:line="580" w:lineRule="exact"/>
        <w:ind w:firstLineChars="250" w:firstLine="800"/>
        <w:rPr>
          <w:rFonts w:eastAsia="仿宋_GB2312" w:cs="Times New Roman"/>
          <w:sz w:val="32"/>
          <w:szCs w:val="32"/>
        </w:rPr>
      </w:pPr>
      <w:r>
        <w:rPr>
          <w:rFonts w:eastAsia="仿宋_GB2312" w:cs="仿宋_GB2312" w:hint="eastAsia"/>
          <w:sz w:val="32"/>
          <w:szCs w:val="32"/>
        </w:rPr>
        <w:t>二、收入决算表</w:t>
      </w:r>
    </w:p>
    <w:p w:rsidR="001567A2" w:rsidRDefault="001567A2" w:rsidP="001567A2">
      <w:pPr>
        <w:spacing w:line="580" w:lineRule="exact"/>
        <w:ind w:firstLineChars="250" w:firstLine="800"/>
        <w:rPr>
          <w:rFonts w:eastAsia="仿宋_GB2312" w:cs="Times New Roman"/>
          <w:sz w:val="32"/>
          <w:szCs w:val="32"/>
        </w:rPr>
      </w:pPr>
      <w:r>
        <w:rPr>
          <w:rFonts w:eastAsia="仿宋_GB2312" w:cs="仿宋_GB2312" w:hint="eastAsia"/>
          <w:sz w:val="32"/>
          <w:szCs w:val="32"/>
        </w:rPr>
        <w:t>三、支出决算表</w:t>
      </w:r>
    </w:p>
    <w:p w:rsidR="001567A2" w:rsidRDefault="001567A2" w:rsidP="001567A2">
      <w:pPr>
        <w:spacing w:line="580" w:lineRule="exact"/>
        <w:ind w:firstLineChars="250" w:firstLine="800"/>
        <w:rPr>
          <w:rFonts w:eastAsia="仿宋_GB2312" w:cs="Times New Roman"/>
          <w:sz w:val="32"/>
          <w:szCs w:val="32"/>
        </w:rPr>
      </w:pPr>
      <w:r>
        <w:rPr>
          <w:rFonts w:eastAsia="仿宋_GB2312" w:cs="仿宋_GB2312" w:hint="eastAsia"/>
          <w:sz w:val="32"/>
          <w:szCs w:val="32"/>
        </w:rPr>
        <w:t>四、财政拨款收入支出决算总表</w:t>
      </w:r>
    </w:p>
    <w:p w:rsidR="001567A2" w:rsidRDefault="001567A2" w:rsidP="001567A2">
      <w:pPr>
        <w:spacing w:line="580" w:lineRule="exact"/>
        <w:ind w:firstLineChars="250" w:firstLine="800"/>
        <w:rPr>
          <w:rFonts w:eastAsia="仿宋_GB2312" w:cs="Times New Roman"/>
          <w:sz w:val="32"/>
          <w:szCs w:val="32"/>
        </w:rPr>
      </w:pPr>
      <w:r>
        <w:rPr>
          <w:rFonts w:eastAsia="仿宋_GB2312" w:cs="仿宋_GB2312" w:hint="eastAsia"/>
          <w:sz w:val="32"/>
          <w:szCs w:val="32"/>
        </w:rPr>
        <w:t>五、一般公共预算财政拨款支出决算表</w:t>
      </w:r>
    </w:p>
    <w:p w:rsidR="001567A2" w:rsidRDefault="001567A2" w:rsidP="001567A2">
      <w:pPr>
        <w:spacing w:line="580" w:lineRule="exact"/>
        <w:ind w:firstLineChars="250" w:firstLine="800"/>
        <w:rPr>
          <w:rFonts w:eastAsia="仿宋_GB2312" w:cs="Times New Roman"/>
          <w:sz w:val="32"/>
          <w:szCs w:val="32"/>
        </w:rPr>
      </w:pPr>
      <w:r>
        <w:rPr>
          <w:rFonts w:eastAsia="仿宋_GB2312" w:cs="仿宋_GB2312" w:hint="eastAsia"/>
          <w:sz w:val="32"/>
          <w:szCs w:val="32"/>
        </w:rPr>
        <w:t>六、一般公共预算财政拨款基本支出决算表</w:t>
      </w:r>
    </w:p>
    <w:p w:rsidR="001567A2" w:rsidRDefault="001567A2" w:rsidP="001567A2">
      <w:pPr>
        <w:spacing w:line="580" w:lineRule="exact"/>
        <w:ind w:firstLineChars="250" w:firstLine="830"/>
        <w:rPr>
          <w:rFonts w:eastAsia="仿宋_GB2312" w:cs="Times New Roman"/>
          <w:sz w:val="32"/>
          <w:szCs w:val="32"/>
        </w:rPr>
      </w:pPr>
      <w:r>
        <w:rPr>
          <w:rFonts w:eastAsia="仿宋_GB2312" w:cs="仿宋_GB2312" w:hint="eastAsia"/>
          <w:spacing w:val="6"/>
          <w:sz w:val="32"/>
          <w:szCs w:val="32"/>
        </w:rPr>
        <w:t>七、</w:t>
      </w:r>
      <w:r>
        <w:rPr>
          <w:rFonts w:eastAsia="仿宋_GB2312" w:cs="仿宋_GB2312" w:hint="eastAsia"/>
          <w:sz w:val="32"/>
          <w:szCs w:val="32"/>
        </w:rPr>
        <w:t>一般公共预算财政拨款</w:t>
      </w:r>
      <w:r>
        <w:rPr>
          <w:rFonts w:eastAsia="仿宋_GB2312"/>
          <w:sz w:val="32"/>
          <w:szCs w:val="32"/>
        </w:rPr>
        <w:t>“</w:t>
      </w:r>
      <w:r>
        <w:rPr>
          <w:rFonts w:eastAsia="仿宋_GB2312" w:cs="仿宋_GB2312" w:hint="eastAsia"/>
          <w:sz w:val="32"/>
          <w:szCs w:val="32"/>
        </w:rPr>
        <w:t>三公</w:t>
      </w:r>
      <w:r>
        <w:rPr>
          <w:rFonts w:eastAsia="仿宋_GB2312"/>
          <w:sz w:val="32"/>
          <w:szCs w:val="32"/>
        </w:rPr>
        <w:t>”</w:t>
      </w:r>
      <w:r>
        <w:rPr>
          <w:rFonts w:eastAsia="仿宋_GB2312" w:cs="仿宋_GB2312" w:hint="eastAsia"/>
          <w:sz w:val="32"/>
          <w:szCs w:val="32"/>
        </w:rPr>
        <w:t>经费支出决算表</w:t>
      </w:r>
    </w:p>
    <w:p w:rsidR="001567A2" w:rsidRDefault="001567A2" w:rsidP="001567A2">
      <w:pPr>
        <w:spacing w:line="580" w:lineRule="exact"/>
        <w:ind w:firstLineChars="250" w:firstLine="800"/>
        <w:rPr>
          <w:rFonts w:eastAsia="仿宋_GB2312" w:cs="Times New Roman"/>
          <w:sz w:val="32"/>
          <w:szCs w:val="32"/>
        </w:rPr>
      </w:pPr>
      <w:r>
        <w:rPr>
          <w:rFonts w:eastAsia="仿宋_GB2312" w:cs="仿宋_GB2312" w:hint="eastAsia"/>
          <w:sz w:val="32"/>
          <w:szCs w:val="32"/>
        </w:rPr>
        <w:t>八、政府性基金预算财政拨款收入支出决算表</w:t>
      </w:r>
    </w:p>
    <w:p w:rsidR="001567A2" w:rsidRDefault="001567A2" w:rsidP="00765261">
      <w:pPr>
        <w:spacing w:beforeLines="50" w:line="580" w:lineRule="exact"/>
        <w:ind w:firstLineChars="49" w:firstLine="157"/>
        <w:outlineLvl w:val="1"/>
        <w:rPr>
          <w:rFonts w:ascii="楷体_GB2312" w:eastAsia="楷体_GB2312" w:hAnsi="楷体_GB2312" w:cs="Times New Roman"/>
          <w:b/>
          <w:bCs/>
          <w:kern w:val="0"/>
          <w:sz w:val="32"/>
          <w:szCs w:val="32"/>
        </w:rPr>
      </w:pPr>
      <w:r>
        <w:rPr>
          <w:rFonts w:ascii="楷体_GB2312" w:eastAsia="楷体_GB2312" w:hAnsi="楷体_GB2312" w:cs="楷体_GB2312" w:hint="eastAsia"/>
          <w:b/>
          <w:bCs/>
          <w:kern w:val="0"/>
          <w:sz w:val="32"/>
          <w:szCs w:val="32"/>
        </w:rPr>
        <w:t>第三部分2019年度部门决算情况说明</w:t>
      </w:r>
    </w:p>
    <w:p w:rsidR="001567A2" w:rsidRDefault="00150051" w:rsidP="001567A2">
      <w:pPr>
        <w:spacing w:line="580" w:lineRule="exact"/>
        <w:outlineLvl w:val="1"/>
        <w:rPr>
          <w:rFonts w:eastAsia="仿宋_GB2312" w:cs="Times New Roman"/>
          <w:kern w:val="0"/>
          <w:sz w:val="32"/>
          <w:szCs w:val="32"/>
        </w:rPr>
      </w:pPr>
      <w:r>
        <w:rPr>
          <w:rFonts w:eastAsia="仿宋_GB2312" w:cs="仿宋_GB2312" w:hint="eastAsia"/>
          <w:kern w:val="0"/>
          <w:sz w:val="32"/>
          <w:szCs w:val="32"/>
        </w:rPr>
        <w:t xml:space="preserve">     </w:t>
      </w:r>
      <w:r w:rsidR="001567A2">
        <w:rPr>
          <w:rFonts w:eastAsia="仿宋_GB2312" w:cs="仿宋_GB2312" w:hint="eastAsia"/>
          <w:kern w:val="0"/>
          <w:sz w:val="32"/>
          <w:szCs w:val="32"/>
        </w:rPr>
        <w:t>一、收入支出决算总体情况说明</w:t>
      </w:r>
    </w:p>
    <w:p w:rsidR="001567A2" w:rsidRDefault="00150051" w:rsidP="001567A2">
      <w:pPr>
        <w:spacing w:line="580" w:lineRule="exact"/>
        <w:outlineLvl w:val="1"/>
        <w:rPr>
          <w:rFonts w:eastAsia="仿宋_GB2312" w:cs="Times New Roman"/>
          <w:kern w:val="0"/>
          <w:sz w:val="32"/>
          <w:szCs w:val="32"/>
        </w:rPr>
      </w:pPr>
      <w:r>
        <w:rPr>
          <w:rFonts w:eastAsia="仿宋_GB2312" w:cs="仿宋_GB2312" w:hint="eastAsia"/>
          <w:kern w:val="0"/>
          <w:sz w:val="32"/>
          <w:szCs w:val="32"/>
        </w:rPr>
        <w:t xml:space="preserve">     </w:t>
      </w:r>
      <w:r w:rsidR="001567A2">
        <w:rPr>
          <w:rFonts w:eastAsia="仿宋_GB2312" w:cs="仿宋_GB2312" w:hint="eastAsia"/>
          <w:kern w:val="0"/>
          <w:sz w:val="32"/>
          <w:szCs w:val="32"/>
        </w:rPr>
        <w:t>二、收入决算情况说明</w:t>
      </w:r>
    </w:p>
    <w:p w:rsidR="001567A2" w:rsidRDefault="00150051" w:rsidP="001567A2">
      <w:pPr>
        <w:spacing w:line="580" w:lineRule="exact"/>
        <w:outlineLvl w:val="1"/>
        <w:rPr>
          <w:rFonts w:eastAsia="仿宋_GB2312" w:cs="Times New Roman"/>
          <w:kern w:val="0"/>
          <w:sz w:val="32"/>
          <w:szCs w:val="32"/>
        </w:rPr>
      </w:pPr>
      <w:r>
        <w:rPr>
          <w:rFonts w:eastAsia="仿宋_GB2312" w:cs="仿宋_GB2312" w:hint="eastAsia"/>
          <w:kern w:val="0"/>
          <w:sz w:val="32"/>
          <w:szCs w:val="32"/>
        </w:rPr>
        <w:t xml:space="preserve">     </w:t>
      </w:r>
      <w:r w:rsidR="001567A2">
        <w:rPr>
          <w:rFonts w:eastAsia="仿宋_GB2312" w:cs="仿宋_GB2312" w:hint="eastAsia"/>
          <w:kern w:val="0"/>
          <w:sz w:val="32"/>
          <w:szCs w:val="32"/>
        </w:rPr>
        <w:t>三、支出决算情况说明</w:t>
      </w:r>
    </w:p>
    <w:p w:rsidR="001567A2" w:rsidRDefault="00150051" w:rsidP="001567A2">
      <w:pPr>
        <w:spacing w:line="580" w:lineRule="exact"/>
        <w:outlineLvl w:val="1"/>
        <w:rPr>
          <w:rFonts w:eastAsia="仿宋_GB2312" w:cs="Times New Roman"/>
          <w:kern w:val="0"/>
          <w:sz w:val="32"/>
          <w:szCs w:val="32"/>
        </w:rPr>
      </w:pPr>
      <w:r>
        <w:rPr>
          <w:rFonts w:eastAsia="仿宋_GB2312" w:cs="仿宋_GB2312" w:hint="eastAsia"/>
          <w:kern w:val="0"/>
          <w:sz w:val="32"/>
          <w:szCs w:val="32"/>
        </w:rPr>
        <w:t xml:space="preserve">     </w:t>
      </w:r>
      <w:r w:rsidR="001567A2">
        <w:rPr>
          <w:rFonts w:eastAsia="仿宋_GB2312" w:cs="仿宋_GB2312" w:hint="eastAsia"/>
          <w:kern w:val="0"/>
          <w:sz w:val="32"/>
          <w:szCs w:val="32"/>
        </w:rPr>
        <w:t>四、财政拨款收入支出决算总体情况说明</w:t>
      </w:r>
    </w:p>
    <w:p w:rsidR="001567A2" w:rsidRDefault="00150051" w:rsidP="001567A2">
      <w:pPr>
        <w:spacing w:line="580" w:lineRule="exact"/>
        <w:outlineLvl w:val="1"/>
        <w:rPr>
          <w:rFonts w:eastAsia="仿宋_GB2312" w:cs="Times New Roman"/>
          <w:kern w:val="0"/>
          <w:sz w:val="32"/>
          <w:szCs w:val="32"/>
        </w:rPr>
      </w:pPr>
      <w:r>
        <w:rPr>
          <w:rFonts w:eastAsia="仿宋_GB2312" w:cs="仿宋_GB2312" w:hint="eastAsia"/>
          <w:kern w:val="0"/>
          <w:sz w:val="32"/>
          <w:szCs w:val="32"/>
        </w:rPr>
        <w:t xml:space="preserve">     </w:t>
      </w:r>
      <w:r w:rsidR="001567A2">
        <w:rPr>
          <w:rFonts w:eastAsia="仿宋_GB2312" w:cs="仿宋_GB2312" w:hint="eastAsia"/>
          <w:kern w:val="0"/>
          <w:sz w:val="32"/>
          <w:szCs w:val="32"/>
        </w:rPr>
        <w:t>五、一般公共预算财政拨款支出决算情况说明</w:t>
      </w:r>
    </w:p>
    <w:p w:rsidR="001567A2" w:rsidRDefault="00150051" w:rsidP="001567A2">
      <w:pPr>
        <w:spacing w:line="580" w:lineRule="exact"/>
        <w:outlineLvl w:val="1"/>
        <w:rPr>
          <w:rFonts w:eastAsia="仿宋_GB2312" w:cs="Times New Roman"/>
          <w:kern w:val="0"/>
          <w:sz w:val="32"/>
          <w:szCs w:val="32"/>
        </w:rPr>
      </w:pPr>
      <w:r>
        <w:rPr>
          <w:rFonts w:eastAsia="仿宋_GB2312" w:cs="仿宋_GB2312" w:hint="eastAsia"/>
          <w:kern w:val="0"/>
          <w:sz w:val="32"/>
          <w:szCs w:val="32"/>
        </w:rPr>
        <w:t xml:space="preserve">     </w:t>
      </w:r>
      <w:r w:rsidR="001567A2">
        <w:rPr>
          <w:rFonts w:eastAsia="仿宋_GB2312" w:cs="仿宋_GB2312" w:hint="eastAsia"/>
          <w:kern w:val="0"/>
          <w:sz w:val="32"/>
          <w:szCs w:val="32"/>
        </w:rPr>
        <w:t>六、一般公共预算财政拨款基本支出决算情况说明</w:t>
      </w:r>
    </w:p>
    <w:p w:rsidR="001567A2" w:rsidRDefault="00150051" w:rsidP="008E5C30">
      <w:pPr>
        <w:spacing w:line="580" w:lineRule="exact"/>
        <w:outlineLvl w:val="1"/>
        <w:rPr>
          <w:rFonts w:eastAsia="仿宋_GB2312" w:cs="Times New Roman"/>
          <w:spacing w:val="-20"/>
          <w:kern w:val="0"/>
          <w:sz w:val="32"/>
          <w:szCs w:val="32"/>
        </w:rPr>
      </w:pPr>
      <w:r>
        <w:rPr>
          <w:rFonts w:eastAsia="仿宋_GB2312" w:cs="仿宋_GB2312" w:hint="eastAsia"/>
          <w:spacing w:val="-20"/>
          <w:kern w:val="0"/>
          <w:sz w:val="32"/>
          <w:szCs w:val="32"/>
        </w:rPr>
        <w:t xml:space="preserve">      </w:t>
      </w:r>
      <w:r w:rsidR="00105946">
        <w:rPr>
          <w:rFonts w:eastAsia="仿宋_GB2312" w:cs="仿宋_GB2312" w:hint="eastAsia"/>
          <w:spacing w:val="-20"/>
          <w:kern w:val="0"/>
          <w:sz w:val="32"/>
          <w:szCs w:val="32"/>
        </w:rPr>
        <w:t xml:space="preserve"> </w:t>
      </w:r>
      <w:r w:rsidR="001567A2">
        <w:rPr>
          <w:rFonts w:eastAsia="仿宋_GB2312" w:cs="仿宋_GB2312" w:hint="eastAsia"/>
          <w:spacing w:val="-20"/>
          <w:kern w:val="0"/>
          <w:sz w:val="32"/>
          <w:szCs w:val="32"/>
        </w:rPr>
        <w:t>七、一般公共预算财政拨款</w:t>
      </w:r>
      <w:r w:rsidR="001567A2">
        <w:rPr>
          <w:rFonts w:eastAsia="仿宋_GB2312"/>
          <w:spacing w:val="-20"/>
          <w:kern w:val="0"/>
          <w:sz w:val="32"/>
          <w:szCs w:val="32"/>
        </w:rPr>
        <w:t>“</w:t>
      </w:r>
      <w:r w:rsidR="001567A2">
        <w:rPr>
          <w:rFonts w:eastAsia="仿宋_GB2312" w:cs="仿宋_GB2312" w:hint="eastAsia"/>
          <w:spacing w:val="-20"/>
          <w:kern w:val="0"/>
          <w:sz w:val="32"/>
          <w:szCs w:val="32"/>
        </w:rPr>
        <w:t>三公</w:t>
      </w:r>
      <w:r w:rsidR="001567A2">
        <w:rPr>
          <w:rFonts w:eastAsia="仿宋_GB2312"/>
          <w:spacing w:val="-20"/>
          <w:kern w:val="0"/>
          <w:sz w:val="32"/>
          <w:szCs w:val="32"/>
        </w:rPr>
        <w:t>”</w:t>
      </w:r>
      <w:r w:rsidR="001567A2">
        <w:rPr>
          <w:rFonts w:eastAsia="仿宋_GB2312" w:cs="仿宋_GB2312" w:hint="eastAsia"/>
          <w:spacing w:val="-20"/>
          <w:kern w:val="0"/>
          <w:sz w:val="32"/>
          <w:szCs w:val="32"/>
        </w:rPr>
        <w:t>经费支出决算情况说明</w:t>
      </w:r>
    </w:p>
    <w:p w:rsidR="001567A2" w:rsidRDefault="001567A2" w:rsidP="001567A2">
      <w:pPr>
        <w:spacing w:line="580" w:lineRule="exact"/>
        <w:ind w:firstLineChars="250" w:firstLine="800"/>
        <w:outlineLvl w:val="1"/>
        <w:rPr>
          <w:rFonts w:eastAsia="仿宋_GB2312" w:cs="Times New Roman"/>
          <w:kern w:val="0"/>
          <w:sz w:val="32"/>
          <w:szCs w:val="32"/>
        </w:rPr>
      </w:pPr>
      <w:r>
        <w:rPr>
          <w:rFonts w:eastAsia="仿宋_GB2312" w:cs="仿宋_GB2312" w:hint="eastAsia"/>
          <w:kern w:val="0"/>
          <w:sz w:val="32"/>
          <w:szCs w:val="32"/>
        </w:rPr>
        <w:lastRenderedPageBreak/>
        <w:t>八、政府性基金预算财政拨款收入支出决算情况说明</w:t>
      </w:r>
    </w:p>
    <w:p w:rsidR="001567A2" w:rsidRDefault="001567A2" w:rsidP="001567A2">
      <w:pPr>
        <w:spacing w:line="580" w:lineRule="exact"/>
        <w:ind w:firstLineChars="250" w:firstLine="800"/>
        <w:outlineLvl w:val="1"/>
        <w:rPr>
          <w:rFonts w:eastAsia="仿宋_GB2312" w:cs="Times New Roman"/>
          <w:kern w:val="0"/>
          <w:sz w:val="32"/>
          <w:szCs w:val="32"/>
        </w:rPr>
      </w:pPr>
      <w:r>
        <w:rPr>
          <w:rFonts w:eastAsia="仿宋_GB2312" w:cs="仿宋_GB2312" w:hint="eastAsia"/>
          <w:kern w:val="0"/>
          <w:sz w:val="32"/>
          <w:szCs w:val="32"/>
        </w:rPr>
        <w:t>九、其他重要事项的情况说明</w:t>
      </w:r>
    </w:p>
    <w:p w:rsidR="001567A2" w:rsidRDefault="001567A2" w:rsidP="001567A2">
      <w:pPr>
        <w:spacing w:line="580" w:lineRule="exact"/>
        <w:ind w:firstLineChars="250" w:firstLine="800"/>
        <w:outlineLvl w:val="1"/>
        <w:rPr>
          <w:rFonts w:eastAsia="仿宋_GB2312" w:cs="Times New Roman"/>
          <w:kern w:val="0"/>
          <w:sz w:val="32"/>
          <w:szCs w:val="32"/>
        </w:rPr>
      </w:pPr>
      <w:r>
        <w:rPr>
          <w:rFonts w:eastAsia="仿宋_GB2312" w:cs="仿宋_GB2312" w:hint="eastAsia"/>
          <w:kern w:val="0"/>
          <w:sz w:val="32"/>
          <w:szCs w:val="32"/>
        </w:rPr>
        <w:t>（一）机关运行经费支出情况说明</w:t>
      </w:r>
    </w:p>
    <w:p w:rsidR="001567A2" w:rsidRDefault="001567A2" w:rsidP="001567A2">
      <w:pPr>
        <w:spacing w:line="580" w:lineRule="exact"/>
        <w:ind w:firstLineChars="250" w:firstLine="800"/>
        <w:outlineLvl w:val="1"/>
        <w:rPr>
          <w:rFonts w:eastAsia="仿宋_GB2312" w:cs="Times New Roman"/>
          <w:kern w:val="0"/>
          <w:sz w:val="32"/>
          <w:szCs w:val="32"/>
        </w:rPr>
      </w:pPr>
      <w:r>
        <w:rPr>
          <w:rFonts w:eastAsia="仿宋_GB2312" w:cs="仿宋_GB2312" w:hint="eastAsia"/>
          <w:kern w:val="0"/>
          <w:sz w:val="32"/>
          <w:szCs w:val="32"/>
        </w:rPr>
        <w:t>（二）政府采购情况说明</w:t>
      </w:r>
    </w:p>
    <w:p w:rsidR="001567A2" w:rsidRDefault="001567A2" w:rsidP="001567A2">
      <w:pPr>
        <w:spacing w:line="580" w:lineRule="exact"/>
        <w:ind w:firstLineChars="250" w:firstLine="800"/>
        <w:outlineLvl w:val="1"/>
        <w:rPr>
          <w:rFonts w:eastAsia="仿宋_GB2312" w:cs="Times New Roman"/>
          <w:kern w:val="0"/>
          <w:sz w:val="32"/>
          <w:szCs w:val="32"/>
        </w:rPr>
      </w:pPr>
      <w:r>
        <w:rPr>
          <w:rFonts w:eastAsia="仿宋_GB2312" w:cs="仿宋_GB2312" w:hint="eastAsia"/>
          <w:kern w:val="0"/>
          <w:sz w:val="32"/>
          <w:szCs w:val="32"/>
        </w:rPr>
        <w:t>（三）国有资产占有使用情况说明</w:t>
      </w:r>
    </w:p>
    <w:p w:rsidR="001567A2" w:rsidRDefault="001567A2" w:rsidP="001567A2">
      <w:pPr>
        <w:spacing w:line="580" w:lineRule="exact"/>
        <w:ind w:firstLineChars="250" w:firstLine="800"/>
        <w:outlineLvl w:val="1"/>
        <w:rPr>
          <w:rFonts w:eastAsia="仿宋_GB2312" w:cs="Times New Roman"/>
          <w:kern w:val="0"/>
          <w:sz w:val="32"/>
          <w:szCs w:val="32"/>
        </w:rPr>
      </w:pPr>
      <w:r>
        <w:rPr>
          <w:rFonts w:eastAsia="仿宋_GB2312" w:cs="仿宋_GB2312" w:hint="eastAsia"/>
          <w:kern w:val="0"/>
          <w:sz w:val="32"/>
          <w:szCs w:val="32"/>
        </w:rPr>
        <w:t>（四）预算绩效管理工作开展情况说明</w:t>
      </w:r>
    </w:p>
    <w:p w:rsidR="001567A2" w:rsidRDefault="001567A2" w:rsidP="00765261">
      <w:pPr>
        <w:spacing w:afterLines="50" w:line="580" w:lineRule="exact"/>
        <w:ind w:firstLineChars="98" w:firstLine="315"/>
        <w:outlineLvl w:val="1"/>
        <w:rPr>
          <w:rFonts w:ascii="楷体_GB2312" w:eastAsia="楷体_GB2312" w:hAnsi="楷体_GB2312" w:cs="Times New Roman"/>
          <w:b/>
          <w:bCs/>
          <w:kern w:val="0"/>
          <w:sz w:val="32"/>
          <w:szCs w:val="32"/>
        </w:rPr>
      </w:pPr>
      <w:r>
        <w:rPr>
          <w:rFonts w:ascii="楷体_GB2312" w:eastAsia="楷体_GB2312" w:hAnsi="楷体_GB2312" w:cs="楷体_GB2312" w:hint="eastAsia"/>
          <w:b/>
          <w:bCs/>
          <w:kern w:val="0"/>
          <w:sz w:val="32"/>
          <w:szCs w:val="32"/>
        </w:rPr>
        <w:t>第四部分名词解释</w:t>
      </w:r>
    </w:p>
    <w:p w:rsidR="001567A2" w:rsidRDefault="001567A2" w:rsidP="00765261">
      <w:pPr>
        <w:spacing w:afterLines="50" w:line="580" w:lineRule="exact"/>
        <w:ind w:firstLineChars="98" w:firstLine="315"/>
        <w:outlineLvl w:val="1"/>
        <w:rPr>
          <w:rFonts w:ascii="楷体_GB2312" w:eastAsia="楷体_GB2312" w:hAnsi="楷体_GB2312" w:cs="Times New Roman"/>
          <w:b/>
          <w:bCs/>
          <w:kern w:val="0"/>
          <w:sz w:val="32"/>
          <w:szCs w:val="32"/>
        </w:rPr>
      </w:pPr>
      <w:r>
        <w:rPr>
          <w:rFonts w:ascii="楷体_GB2312" w:eastAsia="楷体_GB2312" w:hAnsi="楷体_GB2312" w:cs="楷体_GB2312" w:hint="eastAsia"/>
          <w:b/>
          <w:bCs/>
          <w:kern w:val="0"/>
          <w:sz w:val="32"/>
          <w:szCs w:val="32"/>
        </w:rPr>
        <w:t>第五部分附件</w:t>
      </w:r>
    </w:p>
    <w:p w:rsidR="001567A2" w:rsidRDefault="001567A2" w:rsidP="001567A2">
      <w:pPr>
        <w:spacing w:line="580" w:lineRule="exact"/>
        <w:outlineLvl w:val="1"/>
        <w:rPr>
          <w:rFonts w:eastAsia="仿宋_GB2312" w:cs="Times New Roman"/>
          <w:b/>
          <w:bCs/>
          <w:kern w:val="0"/>
          <w:sz w:val="32"/>
          <w:szCs w:val="32"/>
        </w:rPr>
      </w:pPr>
    </w:p>
    <w:p w:rsidR="001567A2" w:rsidRDefault="001567A2" w:rsidP="001567A2">
      <w:pPr>
        <w:spacing w:line="580" w:lineRule="exact"/>
        <w:outlineLvl w:val="1"/>
        <w:rPr>
          <w:rFonts w:eastAsia="仿宋_GB2312" w:cs="Times New Roman"/>
          <w:b/>
          <w:bCs/>
          <w:kern w:val="0"/>
          <w:sz w:val="32"/>
          <w:szCs w:val="32"/>
        </w:rPr>
      </w:pPr>
    </w:p>
    <w:p w:rsidR="001567A2" w:rsidRDefault="001567A2" w:rsidP="001567A2">
      <w:pPr>
        <w:spacing w:line="580" w:lineRule="exact"/>
        <w:rPr>
          <w:rFonts w:cs="Times New Roman"/>
        </w:rPr>
      </w:pPr>
    </w:p>
    <w:p w:rsidR="001567A2" w:rsidRDefault="001567A2" w:rsidP="001567A2">
      <w:pPr>
        <w:spacing w:line="580" w:lineRule="exact"/>
        <w:rPr>
          <w:rFonts w:cs="Times New Roman"/>
        </w:rPr>
      </w:pPr>
    </w:p>
    <w:p w:rsidR="001567A2" w:rsidRDefault="001567A2" w:rsidP="001567A2">
      <w:pPr>
        <w:spacing w:line="580" w:lineRule="exact"/>
        <w:rPr>
          <w:rFonts w:cs="Times New Roman"/>
        </w:rPr>
      </w:pPr>
    </w:p>
    <w:p w:rsidR="001567A2" w:rsidRDefault="001567A2" w:rsidP="001567A2">
      <w:pPr>
        <w:spacing w:line="580" w:lineRule="exact"/>
        <w:rPr>
          <w:rFonts w:cs="Times New Roman"/>
        </w:rPr>
      </w:pPr>
    </w:p>
    <w:p w:rsidR="001567A2" w:rsidRDefault="001567A2" w:rsidP="001567A2">
      <w:pPr>
        <w:spacing w:line="580" w:lineRule="exact"/>
        <w:rPr>
          <w:rFonts w:cs="Times New Roman"/>
        </w:rPr>
      </w:pPr>
    </w:p>
    <w:p w:rsidR="001567A2" w:rsidRDefault="001567A2" w:rsidP="001567A2">
      <w:pPr>
        <w:spacing w:line="580" w:lineRule="exact"/>
        <w:rPr>
          <w:rFonts w:cs="Times New Roman"/>
        </w:rPr>
      </w:pPr>
    </w:p>
    <w:p w:rsidR="001567A2" w:rsidRDefault="001567A2" w:rsidP="001567A2">
      <w:pPr>
        <w:spacing w:line="580" w:lineRule="exact"/>
        <w:rPr>
          <w:rFonts w:cs="Times New Roman"/>
        </w:rPr>
      </w:pPr>
    </w:p>
    <w:p w:rsidR="001567A2" w:rsidRDefault="001567A2" w:rsidP="001567A2">
      <w:pPr>
        <w:spacing w:line="580" w:lineRule="exact"/>
        <w:rPr>
          <w:rFonts w:cs="Times New Roman"/>
        </w:rPr>
      </w:pPr>
    </w:p>
    <w:p w:rsidR="001567A2" w:rsidRDefault="001567A2" w:rsidP="001567A2">
      <w:pPr>
        <w:spacing w:line="580" w:lineRule="exact"/>
        <w:rPr>
          <w:rFonts w:cs="Times New Roman"/>
        </w:rPr>
      </w:pPr>
    </w:p>
    <w:p w:rsidR="001567A2" w:rsidRDefault="001567A2" w:rsidP="001567A2">
      <w:pPr>
        <w:spacing w:line="580" w:lineRule="exact"/>
        <w:rPr>
          <w:rFonts w:cs="Times New Roman"/>
        </w:rPr>
      </w:pPr>
    </w:p>
    <w:p w:rsidR="001567A2" w:rsidRDefault="001567A2" w:rsidP="001567A2">
      <w:pPr>
        <w:spacing w:line="580" w:lineRule="exact"/>
        <w:rPr>
          <w:rFonts w:cs="Times New Roman"/>
        </w:rPr>
      </w:pPr>
    </w:p>
    <w:p w:rsidR="001567A2" w:rsidRDefault="001567A2" w:rsidP="001567A2">
      <w:pPr>
        <w:spacing w:line="580" w:lineRule="exact"/>
        <w:rPr>
          <w:rFonts w:cs="Times New Roman"/>
        </w:rPr>
      </w:pPr>
    </w:p>
    <w:p w:rsidR="001567A2" w:rsidRDefault="001567A2" w:rsidP="001567A2">
      <w:pPr>
        <w:spacing w:line="580" w:lineRule="exact"/>
        <w:rPr>
          <w:rFonts w:cs="Times New Roman"/>
        </w:rPr>
      </w:pPr>
    </w:p>
    <w:p w:rsidR="001567A2" w:rsidRDefault="001567A2" w:rsidP="001567A2">
      <w:pPr>
        <w:widowControl/>
        <w:jc w:val="left"/>
        <w:outlineLvl w:val="1"/>
        <w:rPr>
          <w:rFonts w:ascii="仿宋_GB2312" w:eastAsia="仿宋_GB2312" w:hAnsi="宋体" w:cs="Times New Roman"/>
          <w:b/>
          <w:bCs/>
          <w:kern w:val="0"/>
          <w:sz w:val="36"/>
          <w:szCs w:val="36"/>
        </w:rPr>
      </w:pPr>
    </w:p>
    <w:p w:rsidR="001567A2" w:rsidRDefault="001567A2" w:rsidP="001567A2">
      <w:pPr>
        <w:widowControl/>
        <w:jc w:val="center"/>
        <w:outlineLvl w:val="1"/>
        <w:rPr>
          <w:rFonts w:ascii="黑体" w:eastAsia="黑体" w:hAnsi="黑体" w:cs="Times New Roman"/>
          <w:kern w:val="0"/>
          <w:sz w:val="44"/>
          <w:szCs w:val="44"/>
        </w:rPr>
      </w:pPr>
      <w:r>
        <w:rPr>
          <w:rFonts w:ascii="黑体" w:eastAsia="黑体" w:hAnsi="黑体" w:cs="黑体" w:hint="eastAsia"/>
          <w:kern w:val="0"/>
          <w:sz w:val="44"/>
          <w:szCs w:val="44"/>
        </w:rPr>
        <w:t xml:space="preserve">第一部分  </w:t>
      </w:r>
      <w:r w:rsidR="00102369">
        <w:rPr>
          <w:rFonts w:ascii="黑体" w:eastAsia="黑体" w:hAnsi="黑体" w:cs="黑体" w:hint="eastAsia"/>
          <w:kern w:val="0"/>
          <w:sz w:val="44"/>
          <w:szCs w:val="44"/>
        </w:rPr>
        <w:t>西吉县公安局</w:t>
      </w:r>
      <w:r>
        <w:rPr>
          <w:rFonts w:ascii="黑体" w:eastAsia="黑体" w:hAnsi="黑体" w:cs="黑体" w:hint="eastAsia"/>
          <w:kern w:val="0"/>
          <w:sz w:val="44"/>
          <w:szCs w:val="44"/>
        </w:rPr>
        <w:t>部门（单位）概况</w:t>
      </w:r>
    </w:p>
    <w:p w:rsidR="001567A2" w:rsidRDefault="001567A2" w:rsidP="001567A2">
      <w:pPr>
        <w:widowControl/>
        <w:spacing w:line="560" w:lineRule="exact"/>
        <w:jc w:val="left"/>
        <w:rPr>
          <w:rFonts w:ascii="黑体" w:eastAsia="黑体" w:hAnsi="黑体" w:cs="Times New Roman"/>
          <w:b/>
          <w:bCs/>
          <w:kern w:val="0"/>
          <w:sz w:val="32"/>
          <w:szCs w:val="32"/>
        </w:rPr>
      </w:pPr>
    </w:p>
    <w:p w:rsidR="001567A2" w:rsidRDefault="001567A2" w:rsidP="001567A2">
      <w:pPr>
        <w:widowControl/>
        <w:spacing w:line="560" w:lineRule="exact"/>
        <w:ind w:firstLine="480"/>
        <w:jc w:val="left"/>
        <w:rPr>
          <w:rFonts w:ascii="黑体" w:eastAsia="黑体" w:hAnsi="黑体" w:cs="Times New Roman"/>
          <w:kern w:val="0"/>
          <w:sz w:val="32"/>
          <w:szCs w:val="32"/>
        </w:rPr>
      </w:pPr>
      <w:r>
        <w:rPr>
          <w:rFonts w:ascii="黑体" w:eastAsia="黑体" w:hAnsi="黑体" w:cs="黑体" w:hint="eastAsia"/>
          <w:kern w:val="0"/>
          <w:sz w:val="32"/>
          <w:szCs w:val="32"/>
        </w:rPr>
        <w:t xml:space="preserve">　一、部门职责</w:t>
      </w:r>
    </w:p>
    <w:p w:rsidR="00227137" w:rsidRPr="00F725A2" w:rsidRDefault="00227137" w:rsidP="00227137">
      <w:pPr>
        <w:snapToGrid w:val="0"/>
        <w:spacing w:line="520" w:lineRule="exact"/>
        <w:ind w:firstLineChars="200" w:firstLine="640"/>
        <w:rPr>
          <w:rFonts w:ascii="仿宋_GB2312" w:eastAsia="仿宋_GB2312" w:hAnsi="宋体" w:cs="宋体"/>
          <w:color w:val="1D1D1D"/>
          <w:kern w:val="0"/>
          <w:sz w:val="32"/>
          <w:szCs w:val="32"/>
        </w:rPr>
      </w:pPr>
      <w:r w:rsidRPr="00F725A2">
        <w:rPr>
          <w:rFonts w:ascii="仿宋_GB2312" w:eastAsia="仿宋_GB2312" w:hAnsi="宋体" w:cs="宋体" w:hint="eastAsia"/>
          <w:color w:val="1D1D1D"/>
          <w:kern w:val="0"/>
          <w:sz w:val="32"/>
          <w:szCs w:val="32"/>
        </w:rPr>
        <w:t>1.主要职能。</w:t>
      </w:r>
    </w:p>
    <w:p w:rsidR="00227137" w:rsidRPr="00985932" w:rsidRDefault="00227137" w:rsidP="00227137">
      <w:pPr>
        <w:snapToGrid w:val="0"/>
        <w:spacing w:line="520" w:lineRule="exact"/>
        <w:rPr>
          <w:rFonts w:ascii="仿宋_GB2312" w:eastAsia="仿宋_GB2312" w:hAnsi="microsoft yehei" w:cs="宋体" w:hint="eastAsia"/>
          <w:color w:val="1D1D1D"/>
          <w:kern w:val="0"/>
          <w:sz w:val="32"/>
          <w:szCs w:val="32"/>
        </w:rPr>
      </w:pPr>
      <w:r w:rsidRPr="00F725A2">
        <w:rPr>
          <w:rFonts w:ascii="仿宋_GB2312" w:eastAsia="仿宋_GB2312" w:hAnsi="宋体" w:cs="宋体" w:hint="eastAsia"/>
          <w:color w:val="1D1D1D"/>
          <w:kern w:val="0"/>
          <w:sz w:val="32"/>
          <w:szCs w:val="32"/>
        </w:rPr>
        <w:t xml:space="preserve">    </w:t>
      </w:r>
      <w:r w:rsidRPr="00985932">
        <w:rPr>
          <w:rFonts w:ascii="仿宋_GB2312" w:eastAsia="仿宋_GB2312" w:hAnsi="microsoft yehei" w:cs="宋体" w:hint="eastAsia"/>
          <w:color w:val="1D1D1D"/>
          <w:kern w:val="0"/>
          <w:sz w:val="32"/>
          <w:szCs w:val="32"/>
        </w:rPr>
        <w:t>西吉县公安局主要职能既是负责组织协调的领导机关，又是直接指挥参与社会治安管理和查处各类案件的实战部门,领导、管理全县范围内的公安工作。其主要职责是：贯彻执行党和国家关于公安工作的路线、方针、政策、和法律法规，组织、指导、检查、监督全县公安工作；掌握影响稳定、危害国内安全和社会治安情况；预防、制止和侦查违法犯罪活动，负责对危害国家安全案件、刑事案件、经济案件以及毒品案件的侦查、预审工会工作；维护交通安全和交通秩序，处理交通事故，加强车辆及驾驶员的依法管理；维护社会治安秩序，制止危害社会治安秩序的行为。</w:t>
      </w:r>
    </w:p>
    <w:p w:rsidR="001567A2" w:rsidRDefault="001567A2" w:rsidP="001567A2">
      <w:pPr>
        <w:widowControl/>
        <w:spacing w:line="560" w:lineRule="exact"/>
        <w:ind w:firstLine="480"/>
        <w:jc w:val="left"/>
        <w:rPr>
          <w:rFonts w:ascii="黑体" w:eastAsia="黑体" w:hAnsi="黑体" w:cs="Times New Roman"/>
          <w:kern w:val="0"/>
          <w:sz w:val="32"/>
          <w:szCs w:val="32"/>
        </w:rPr>
      </w:pPr>
      <w:r>
        <w:rPr>
          <w:rFonts w:ascii="黑体" w:eastAsia="黑体" w:hAnsi="黑体" w:cs="黑体" w:hint="eastAsia"/>
          <w:kern w:val="0"/>
          <w:sz w:val="32"/>
          <w:szCs w:val="32"/>
        </w:rPr>
        <w:t xml:space="preserve">　二、机构设置</w:t>
      </w:r>
    </w:p>
    <w:p w:rsidR="00203E31" w:rsidRDefault="00227137" w:rsidP="00263ADE">
      <w:pPr>
        <w:widowControl/>
        <w:spacing w:line="560" w:lineRule="exact"/>
        <w:ind w:firstLineChars="200" w:firstLine="640"/>
        <w:jc w:val="left"/>
        <w:rPr>
          <w:rFonts w:ascii="仿宋_GB2312" w:eastAsia="仿宋_GB2312" w:hAnsi="仿宋_GB2312" w:cs="仿宋_GB2312"/>
          <w:kern w:val="0"/>
          <w:sz w:val="32"/>
          <w:szCs w:val="32"/>
        </w:rPr>
        <w:sectPr w:rsidR="00203E31" w:rsidSect="00203E31">
          <w:pgSz w:w="11906" w:h="16838"/>
          <w:pgMar w:top="1440" w:right="1800" w:bottom="1440" w:left="1800" w:header="851" w:footer="992" w:gutter="0"/>
          <w:cols w:space="425"/>
          <w:docGrid w:type="lines" w:linePitch="312"/>
        </w:sectPr>
      </w:pPr>
      <w:r w:rsidRPr="00F725A2">
        <w:rPr>
          <w:rFonts w:ascii="仿宋_GB2312" w:eastAsia="仿宋_GB2312" w:hAnsi="宋体" w:cs="宋体" w:hint="eastAsia"/>
          <w:color w:val="1D1D1D"/>
          <w:kern w:val="0"/>
          <w:sz w:val="32"/>
          <w:szCs w:val="32"/>
        </w:rPr>
        <w:t>根据自治区编办规范县（市）公安机关机构设置方案，我局设11个内设机构2个监管场所和19个派出所，二级决算单位包括交通管理大队。</w:t>
      </w:r>
    </w:p>
    <w:p w:rsidR="00203E31" w:rsidRPr="007C671A" w:rsidRDefault="00203E31" w:rsidP="00765261">
      <w:pPr>
        <w:spacing w:beforeLines="50" w:line="580" w:lineRule="exact"/>
        <w:ind w:firstLineChars="49" w:firstLine="216"/>
        <w:jc w:val="center"/>
        <w:outlineLvl w:val="1"/>
        <w:rPr>
          <w:rFonts w:ascii="黑体" w:eastAsia="黑体" w:hAnsi="黑体" w:cs="Times New Roman"/>
          <w:b/>
          <w:bCs/>
          <w:color w:val="000000"/>
          <w:kern w:val="0"/>
          <w:sz w:val="44"/>
          <w:szCs w:val="44"/>
        </w:rPr>
      </w:pPr>
      <w:r>
        <w:rPr>
          <w:rFonts w:ascii="黑体" w:eastAsia="黑体" w:hAnsi="黑体" w:cs="黑体" w:hint="eastAsia"/>
          <w:b/>
          <w:bCs/>
          <w:color w:val="000000"/>
          <w:kern w:val="0"/>
          <w:sz w:val="44"/>
          <w:szCs w:val="44"/>
        </w:rPr>
        <w:lastRenderedPageBreak/>
        <w:t>第二部分2019年度部门决算表</w:t>
      </w:r>
    </w:p>
    <w:tbl>
      <w:tblPr>
        <w:tblW w:w="13820" w:type="dxa"/>
        <w:tblInd w:w="93" w:type="dxa"/>
        <w:tblLook w:val="04A0"/>
      </w:tblPr>
      <w:tblGrid>
        <w:gridCol w:w="4710"/>
        <w:gridCol w:w="578"/>
        <w:gridCol w:w="1930"/>
        <w:gridCol w:w="4094"/>
        <w:gridCol w:w="578"/>
        <w:gridCol w:w="1930"/>
      </w:tblGrid>
      <w:tr w:rsidR="007C671A" w:rsidRPr="007C671A" w:rsidTr="007C671A">
        <w:trPr>
          <w:trHeight w:val="990"/>
        </w:trPr>
        <w:tc>
          <w:tcPr>
            <w:tcW w:w="13820" w:type="dxa"/>
            <w:gridSpan w:val="6"/>
            <w:tcBorders>
              <w:top w:val="nil"/>
              <w:left w:val="nil"/>
              <w:bottom w:val="nil"/>
              <w:right w:val="nil"/>
            </w:tcBorders>
            <w:shd w:val="clear" w:color="auto" w:fill="auto"/>
            <w:noWrap/>
            <w:vAlign w:val="bottom"/>
            <w:hideMark/>
          </w:tcPr>
          <w:p w:rsidR="007C671A" w:rsidRPr="007C671A" w:rsidRDefault="007C671A" w:rsidP="007C671A">
            <w:pPr>
              <w:widowControl/>
              <w:jc w:val="center"/>
              <w:rPr>
                <w:rFonts w:ascii="宋体" w:hAnsi="宋体" w:cs="Arial"/>
                <w:b/>
                <w:bCs/>
                <w:color w:val="000000"/>
                <w:kern w:val="0"/>
                <w:sz w:val="40"/>
                <w:szCs w:val="40"/>
              </w:rPr>
            </w:pPr>
            <w:r w:rsidRPr="007C671A">
              <w:rPr>
                <w:rFonts w:ascii="宋体" w:hAnsi="宋体" w:cs="Arial" w:hint="eastAsia"/>
                <w:b/>
                <w:bCs/>
                <w:color w:val="000000"/>
                <w:kern w:val="0"/>
                <w:sz w:val="40"/>
                <w:szCs w:val="40"/>
              </w:rPr>
              <w:t>收入支出决算总表</w:t>
            </w:r>
          </w:p>
        </w:tc>
      </w:tr>
      <w:tr w:rsidR="007C671A" w:rsidRPr="007C671A" w:rsidTr="007C671A">
        <w:trPr>
          <w:trHeight w:val="255"/>
        </w:trPr>
        <w:tc>
          <w:tcPr>
            <w:tcW w:w="4710" w:type="dxa"/>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Arial" w:hAnsi="Arial" w:cs="Arial"/>
                <w:color w:val="000000"/>
                <w:kern w:val="0"/>
                <w:sz w:val="20"/>
                <w:szCs w:val="20"/>
              </w:rPr>
            </w:pPr>
          </w:p>
        </w:tc>
        <w:tc>
          <w:tcPr>
            <w:tcW w:w="578" w:type="dxa"/>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Arial" w:hAnsi="Arial" w:cs="Arial"/>
                <w:color w:val="000000"/>
                <w:kern w:val="0"/>
                <w:sz w:val="20"/>
                <w:szCs w:val="20"/>
              </w:rPr>
            </w:pPr>
          </w:p>
        </w:tc>
        <w:tc>
          <w:tcPr>
            <w:tcW w:w="1930" w:type="dxa"/>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Arial" w:hAnsi="Arial" w:cs="Arial"/>
                <w:color w:val="000000"/>
                <w:kern w:val="0"/>
                <w:sz w:val="20"/>
                <w:szCs w:val="20"/>
              </w:rPr>
            </w:pPr>
          </w:p>
        </w:tc>
        <w:tc>
          <w:tcPr>
            <w:tcW w:w="4094" w:type="dxa"/>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Arial" w:hAnsi="Arial" w:cs="Arial"/>
                <w:color w:val="000000"/>
                <w:kern w:val="0"/>
                <w:sz w:val="20"/>
                <w:szCs w:val="20"/>
              </w:rPr>
            </w:pPr>
          </w:p>
        </w:tc>
        <w:tc>
          <w:tcPr>
            <w:tcW w:w="578" w:type="dxa"/>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Arial" w:hAnsi="Arial" w:cs="Arial"/>
                <w:color w:val="000000"/>
                <w:kern w:val="0"/>
                <w:sz w:val="20"/>
                <w:szCs w:val="20"/>
              </w:rPr>
            </w:pPr>
          </w:p>
        </w:tc>
        <w:tc>
          <w:tcPr>
            <w:tcW w:w="1930" w:type="dxa"/>
            <w:tcBorders>
              <w:top w:val="nil"/>
              <w:left w:val="nil"/>
              <w:bottom w:val="nil"/>
              <w:right w:val="nil"/>
            </w:tcBorders>
            <w:shd w:val="clear" w:color="auto" w:fill="auto"/>
            <w:noWrap/>
            <w:vAlign w:val="bottom"/>
            <w:hideMark/>
          </w:tcPr>
          <w:p w:rsidR="007C671A" w:rsidRPr="007C671A" w:rsidRDefault="007C671A" w:rsidP="007C671A">
            <w:pPr>
              <w:widowControl/>
              <w:jc w:val="right"/>
              <w:rPr>
                <w:rFonts w:ascii="宋体" w:hAnsi="宋体" w:cs="Arial"/>
                <w:color w:val="000000"/>
                <w:kern w:val="0"/>
                <w:sz w:val="20"/>
                <w:szCs w:val="20"/>
              </w:rPr>
            </w:pPr>
          </w:p>
        </w:tc>
      </w:tr>
      <w:tr w:rsidR="007C671A" w:rsidRPr="007C671A" w:rsidTr="007C671A">
        <w:trPr>
          <w:trHeight w:val="255"/>
        </w:trPr>
        <w:tc>
          <w:tcPr>
            <w:tcW w:w="4710" w:type="dxa"/>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宋体" w:hAnsi="宋体" w:cs="Arial"/>
                <w:color w:val="000000"/>
                <w:kern w:val="0"/>
                <w:sz w:val="20"/>
                <w:szCs w:val="20"/>
              </w:rPr>
            </w:pPr>
          </w:p>
        </w:tc>
        <w:tc>
          <w:tcPr>
            <w:tcW w:w="578" w:type="dxa"/>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Arial" w:hAnsi="Arial" w:cs="Arial"/>
                <w:color w:val="000000"/>
                <w:kern w:val="0"/>
                <w:sz w:val="20"/>
                <w:szCs w:val="20"/>
              </w:rPr>
            </w:pPr>
          </w:p>
        </w:tc>
        <w:tc>
          <w:tcPr>
            <w:tcW w:w="1930" w:type="dxa"/>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Arial" w:hAnsi="Arial" w:cs="Arial"/>
                <w:color w:val="000000"/>
                <w:kern w:val="0"/>
                <w:sz w:val="20"/>
                <w:szCs w:val="20"/>
              </w:rPr>
            </w:pPr>
          </w:p>
        </w:tc>
        <w:tc>
          <w:tcPr>
            <w:tcW w:w="4094" w:type="dxa"/>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Arial" w:hAnsi="Arial" w:cs="Arial"/>
                <w:color w:val="000000"/>
                <w:kern w:val="0"/>
                <w:sz w:val="20"/>
                <w:szCs w:val="20"/>
              </w:rPr>
            </w:pPr>
          </w:p>
        </w:tc>
        <w:tc>
          <w:tcPr>
            <w:tcW w:w="578" w:type="dxa"/>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Arial" w:hAnsi="Arial" w:cs="Arial"/>
                <w:color w:val="000000"/>
                <w:kern w:val="0"/>
                <w:sz w:val="20"/>
                <w:szCs w:val="20"/>
              </w:rPr>
            </w:pPr>
          </w:p>
        </w:tc>
        <w:tc>
          <w:tcPr>
            <w:tcW w:w="1930" w:type="dxa"/>
            <w:tcBorders>
              <w:top w:val="nil"/>
              <w:left w:val="nil"/>
              <w:bottom w:val="nil"/>
              <w:right w:val="nil"/>
            </w:tcBorders>
            <w:shd w:val="clear" w:color="auto" w:fill="auto"/>
            <w:noWrap/>
            <w:vAlign w:val="bottom"/>
            <w:hideMark/>
          </w:tcPr>
          <w:p w:rsidR="007C671A" w:rsidRPr="007C671A" w:rsidRDefault="007C671A" w:rsidP="007C671A">
            <w:pPr>
              <w:widowControl/>
              <w:jc w:val="right"/>
              <w:rPr>
                <w:rFonts w:ascii="宋体" w:hAnsi="宋体" w:cs="Arial"/>
                <w:color w:val="000000"/>
                <w:kern w:val="0"/>
                <w:sz w:val="20"/>
                <w:szCs w:val="20"/>
              </w:rPr>
            </w:pPr>
            <w:r w:rsidRPr="007C671A">
              <w:rPr>
                <w:rFonts w:ascii="宋体" w:hAnsi="宋体" w:cs="Arial" w:hint="eastAsia"/>
                <w:color w:val="000000"/>
                <w:kern w:val="0"/>
                <w:sz w:val="20"/>
                <w:szCs w:val="20"/>
              </w:rPr>
              <w:t>单位：元</w:t>
            </w:r>
          </w:p>
        </w:tc>
      </w:tr>
      <w:tr w:rsidR="007C671A" w:rsidRPr="007C671A" w:rsidTr="007C671A">
        <w:trPr>
          <w:trHeight w:val="308"/>
        </w:trPr>
        <w:tc>
          <w:tcPr>
            <w:tcW w:w="7218"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收入</w:t>
            </w:r>
          </w:p>
        </w:tc>
        <w:tc>
          <w:tcPr>
            <w:tcW w:w="6602" w:type="dxa"/>
            <w:gridSpan w:val="3"/>
            <w:tcBorders>
              <w:top w:val="single" w:sz="4" w:space="0" w:color="000000"/>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支出</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项目</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行次</w:t>
            </w:r>
          </w:p>
        </w:tc>
        <w:tc>
          <w:tcPr>
            <w:tcW w:w="1930"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金额</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项目</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行次</w:t>
            </w:r>
          </w:p>
        </w:tc>
        <w:tc>
          <w:tcPr>
            <w:tcW w:w="1930"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金额</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栏次</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1930"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1</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栏次</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1930"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2</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一、一般公共预算财政拨款收入</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1</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104,408,454.86</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一、一般公共服务支出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29</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二、政府性基金预算财政拨款收入</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2</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二、外交支出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30</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三、上级补助收入</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3</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三、国防支出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31</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四、事业收入</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4</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四、公共安全支出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32</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111,598,929.73</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五、经营收入</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5</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五、教育支出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33</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六、附属单位上缴收入</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6</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六、科学技术支出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34</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七、其他收入</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7</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16,833,882.43</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七、文化旅游体育与传媒支出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35</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8</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八、社会保障和就业支出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36</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9</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九、卫生健康支出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37</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2,377,508.86</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10</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十、节能环保支出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38</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11</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十一、城乡社区支出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39</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12</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十二、农林水支出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40</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13</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十三、交通运输支出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41</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14</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十四、资源勘探信息等支出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42</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lastRenderedPageBreak/>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15</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十五、商业服务业等支出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43</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16</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十六、金融支出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44</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17</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十七、援助其他地区支出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45</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18</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十八、自然资源海洋气象等支出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46</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19</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十九、住房保障支出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47</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20</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二十、粮油物资储备支出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48</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21</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二十一、灾害防治及应急管理支出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49</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22</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二十二、其他支出</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50</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433,000.00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23</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51</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b/>
                <w:bCs/>
                <w:color w:val="000000"/>
                <w:kern w:val="0"/>
                <w:sz w:val="22"/>
              </w:rPr>
            </w:pPr>
            <w:r w:rsidRPr="007C671A">
              <w:rPr>
                <w:rFonts w:ascii="宋体" w:hAnsi="宋体" w:cs="Arial" w:hint="eastAsia"/>
                <w:b/>
                <w:bCs/>
                <w:color w:val="000000"/>
                <w:kern w:val="0"/>
                <w:sz w:val="22"/>
                <w:szCs w:val="22"/>
              </w:rPr>
              <w:t>本年收入合计</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24</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121,242,337.29</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b/>
                <w:bCs/>
                <w:color w:val="000000"/>
                <w:kern w:val="0"/>
                <w:sz w:val="22"/>
              </w:rPr>
            </w:pPr>
            <w:r w:rsidRPr="007C671A">
              <w:rPr>
                <w:rFonts w:ascii="宋体" w:hAnsi="宋体" w:cs="Arial" w:hint="eastAsia"/>
                <w:b/>
                <w:bCs/>
                <w:color w:val="000000"/>
                <w:kern w:val="0"/>
                <w:sz w:val="22"/>
                <w:szCs w:val="22"/>
              </w:rPr>
              <w:t>本年支出合计</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52</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119,551,075.59</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用事业基金弥补收支差额</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25</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结余分配</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53</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年初结转和结余</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26</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2,848,980.48</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年末结转和结余</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54</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4,540,242.18</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27</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55</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r>
      <w:tr w:rsidR="007C671A" w:rsidRPr="007C671A" w:rsidTr="007C671A">
        <w:trPr>
          <w:trHeight w:val="308"/>
        </w:trPr>
        <w:tc>
          <w:tcPr>
            <w:tcW w:w="4710" w:type="dxa"/>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b/>
                <w:bCs/>
                <w:color w:val="000000"/>
                <w:kern w:val="0"/>
                <w:sz w:val="22"/>
              </w:rPr>
            </w:pPr>
            <w:r w:rsidRPr="007C671A">
              <w:rPr>
                <w:rFonts w:ascii="宋体" w:hAnsi="宋体" w:cs="Arial" w:hint="eastAsia"/>
                <w:b/>
                <w:bCs/>
                <w:color w:val="000000"/>
                <w:kern w:val="0"/>
                <w:sz w:val="22"/>
                <w:szCs w:val="22"/>
              </w:rPr>
              <w:t>总计</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28</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124,091,317.77</w:t>
            </w:r>
          </w:p>
        </w:tc>
        <w:tc>
          <w:tcPr>
            <w:tcW w:w="4094"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b/>
                <w:bCs/>
                <w:color w:val="000000"/>
                <w:kern w:val="0"/>
                <w:sz w:val="22"/>
              </w:rPr>
            </w:pPr>
            <w:r w:rsidRPr="007C671A">
              <w:rPr>
                <w:rFonts w:ascii="宋体" w:hAnsi="宋体" w:cs="Arial" w:hint="eastAsia"/>
                <w:b/>
                <w:bCs/>
                <w:color w:val="000000"/>
                <w:kern w:val="0"/>
                <w:sz w:val="22"/>
                <w:szCs w:val="22"/>
              </w:rPr>
              <w:t>总计</w:t>
            </w:r>
          </w:p>
        </w:tc>
        <w:tc>
          <w:tcPr>
            <w:tcW w:w="578" w:type="dxa"/>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56</w:t>
            </w:r>
          </w:p>
        </w:tc>
        <w:tc>
          <w:tcPr>
            <w:tcW w:w="193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124,091,317.77</w:t>
            </w:r>
          </w:p>
        </w:tc>
      </w:tr>
      <w:tr w:rsidR="007C671A" w:rsidRPr="007C671A" w:rsidTr="007C671A">
        <w:trPr>
          <w:trHeight w:val="308"/>
        </w:trPr>
        <w:tc>
          <w:tcPr>
            <w:tcW w:w="13820" w:type="dxa"/>
            <w:gridSpan w:val="6"/>
            <w:tcBorders>
              <w:top w:val="nil"/>
              <w:left w:val="nil"/>
              <w:bottom w:val="nil"/>
              <w:right w:val="nil"/>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注：本表反映部门本年度的总收支和年末结转结余情况。</w:t>
            </w:r>
          </w:p>
        </w:tc>
      </w:tr>
    </w:tbl>
    <w:p w:rsidR="00203E31" w:rsidRPr="007C671A" w:rsidRDefault="00203E31">
      <w:pPr>
        <w:widowControl/>
        <w:jc w:val="left"/>
        <w:rPr>
          <w:rFonts w:ascii="仿宋_GB2312" w:eastAsia="仿宋_GB2312" w:hAnsi="仿宋_GB2312" w:cs="仿宋_GB2312"/>
          <w:kern w:val="0"/>
          <w:sz w:val="32"/>
          <w:szCs w:val="32"/>
        </w:rPr>
      </w:pPr>
    </w:p>
    <w:p w:rsidR="00203E31" w:rsidRPr="007C671A" w:rsidRDefault="00203E31" w:rsidP="001567A2">
      <w:pPr>
        <w:widowControl/>
        <w:spacing w:line="560" w:lineRule="exact"/>
        <w:jc w:val="left"/>
        <w:rPr>
          <w:rFonts w:ascii="仿宋_GB2312" w:eastAsia="仿宋_GB2312" w:hAnsi="仿宋_GB2312" w:cs="仿宋_GB2312"/>
          <w:kern w:val="0"/>
          <w:sz w:val="32"/>
          <w:szCs w:val="32"/>
        </w:rPr>
      </w:pPr>
    </w:p>
    <w:p w:rsidR="00203E31" w:rsidRDefault="00203E31" w:rsidP="001567A2">
      <w:pPr>
        <w:widowControl/>
        <w:spacing w:line="560" w:lineRule="exact"/>
        <w:jc w:val="left"/>
        <w:rPr>
          <w:rFonts w:ascii="仿宋_GB2312" w:eastAsia="仿宋_GB2312" w:hAnsi="仿宋_GB2312" w:cs="仿宋_GB2312"/>
          <w:kern w:val="0"/>
          <w:sz w:val="32"/>
          <w:szCs w:val="32"/>
        </w:rPr>
      </w:pPr>
    </w:p>
    <w:p w:rsidR="00227137" w:rsidRPr="007C671A" w:rsidRDefault="00227137" w:rsidP="001567A2">
      <w:pPr>
        <w:widowControl/>
        <w:spacing w:line="560" w:lineRule="exact"/>
        <w:jc w:val="left"/>
        <w:rPr>
          <w:rFonts w:ascii="仿宋_GB2312" w:eastAsia="仿宋_GB2312" w:hAnsi="仿宋_GB2312" w:cs="仿宋_GB2312"/>
          <w:kern w:val="0"/>
          <w:sz w:val="32"/>
          <w:szCs w:val="32"/>
        </w:rPr>
      </w:pPr>
    </w:p>
    <w:p w:rsidR="00203E31" w:rsidRDefault="00203E31" w:rsidP="001567A2">
      <w:pPr>
        <w:widowControl/>
        <w:spacing w:line="560" w:lineRule="exact"/>
        <w:jc w:val="left"/>
        <w:rPr>
          <w:rFonts w:ascii="仿宋_GB2312" w:eastAsia="仿宋_GB2312" w:hAnsi="仿宋_GB2312" w:cs="仿宋_GB2312"/>
          <w:kern w:val="0"/>
          <w:sz w:val="32"/>
          <w:szCs w:val="32"/>
        </w:rPr>
      </w:pPr>
    </w:p>
    <w:p w:rsidR="00203E31" w:rsidRDefault="00203E31" w:rsidP="001567A2">
      <w:pPr>
        <w:widowControl/>
        <w:spacing w:line="560" w:lineRule="exact"/>
        <w:jc w:val="left"/>
        <w:rPr>
          <w:rFonts w:ascii="仿宋_GB2312" w:eastAsia="仿宋_GB2312" w:hAnsi="仿宋_GB2312" w:cs="仿宋_GB2312"/>
          <w:kern w:val="0"/>
          <w:sz w:val="32"/>
          <w:szCs w:val="32"/>
        </w:rPr>
      </w:pPr>
    </w:p>
    <w:tbl>
      <w:tblPr>
        <w:tblpPr w:leftFromText="180" w:rightFromText="180" w:vertAnchor="text" w:horzAnchor="margin" w:tblpXSpec="center" w:tblpY="-1799"/>
        <w:tblW w:w="14567" w:type="dxa"/>
        <w:tblLook w:val="04A0"/>
      </w:tblPr>
      <w:tblGrid>
        <w:gridCol w:w="340"/>
        <w:gridCol w:w="340"/>
        <w:gridCol w:w="340"/>
        <w:gridCol w:w="2207"/>
        <w:gridCol w:w="2410"/>
        <w:gridCol w:w="1769"/>
        <w:gridCol w:w="1349"/>
        <w:gridCol w:w="1103"/>
        <w:gridCol w:w="173"/>
        <w:gridCol w:w="63"/>
        <w:gridCol w:w="1213"/>
        <w:gridCol w:w="1134"/>
        <w:gridCol w:w="2126"/>
      </w:tblGrid>
      <w:tr w:rsidR="007C671A" w:rsidRPr="007C671A" w:rsidTr="007C671A">
        <w:trPr>
          <w:trHeight w:val="390"/>
        </w:trPr>
        <w:tc>
          <w:tcPr>
            <w:tcW w:w="340" w:type="dxa"/>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Arial" w:hAnsi="Arial" w:cs="Arial"/>
                <w:color w:val="000000"/>
                <w:kern w:val="0"/>
                <w:sz w:val="20"/>
                <w:szCs w:val="20"/>
              </w:rPr>
            </w:pPr>
          </w:p>
        </w:tc>
        <w:tc>
          <w:tcPr>
            <w:tcW w:w="2207" w:type="dxa"/>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Arial" w:hAnsi="Arial" w:cs="Arial"/>
                <w:color w:val="000000"/>
                <w:kern w:val="0"/>
                <w:sz w:val="20"/>
                <w:szCs w:val="20"/>
              </w:rPr>
            </w:pPr>
          </w:p>
        </w:tc>
        <w:tc>
          <w:tcPr>
            <w:tcW w:w="2410" w:type="dxa"/>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Arial" w:hAnsi="Arial" w:cs="Arial"/>
                <w:color w:val="000000"/>
                <w:kern w:val="0"/>
                <w:sz w:val="20"/>
                <w:szCs w:val="20"/>
              </w:rPr>
            </w:pPr>
          </w:p>
        </w:tc>
        <w:tc>
          <w:tcPr>
            <w:tcW w:w="1769" w:type="dxa"/>
            <w:tcBorders>
              <w:top w:val="nil"/>
              <w:left w:val="nil"/>
              <w:bottom w:val="nil"/>
              <w:right w:val="nil"/>
            </w:tcBorders>
            <w:shd w:val="clear" w:color="auto" w:fill="auto"/>
            <w:noWrap/>
            <w:vAlign w:val="bottom"/>
            <w:hideMark/>
          </w:tcPr>
          <w:p w:rsidR="007C671A" w:rsidRPr="007C671A" w:rsidRDefault="007C671A" w:rsidP="00F767ED">
            <w:pPr>
              <w:widowControl/>
              <w:rPr>
                <w:rFonts w:ascii="Arial" w:hAnsi="Arial" w:cs="Arial"/>
                <w:color w:val="000000"/>
                <w:kern w:val="0"/>
                <w:sz w:val="20"/>
                <w:szCs w:val="20"/>
              </w:rPr>
            </w:pPr>
          </w:p>
        </w:tc>
        <w:tc>
          <w:tcPr>
            <w:tcW w:w="2452" w:type="dxa"/>
            <w:gridSpan w:val="2"/>
            <w:tcBorders>
              <w:top w:val="nil"/>
              <w:left w:val="nil"/>
              <w:bottom w:val="nil"/>
              <w:right w:val="nil"/>
            </w:tcBorders>
            <w:shd w:val="clear" w:color="auto" w:fill="auto"/>
            <w:noWrap/>
            <w:vAlign w:val="bottom"/>
            <w:hideMark/>
          </w:tcPr>
          <w:p w:rsidR="0040359A" w:rsidRDefault="0040359A" w:rsidP="00F767ED">
            <w:pPr>
              <w:widowControl/>
              <w:rPr>
                <w:rFonts w:ascii="宋体" w:hAnsi="宋体" w:cs="Arial"/>
                <w:color w:val="000000"/>
                <w:kern w:val="0"/>
                <w:sz w:val="30"/>
                <w:szCs w:val="30"/>
              </w:rPr>
            </w:pPr>
          </w:p>
          <w:p w:rsidR="0040359A" w:rsidRDefault="0040359A" w:rsidP="00F767ED">
            <w:pPr>
              <w:widowControl/>
              <w:rPr>
                <w:rFonts w:ascii="宋体" w:hAnsi="宋体" w:cs="Arial"/>
                <w:color w:val="000000"/>
                <w:kern w:val="0"/>
                <w:sz w:val="30"/>
                <w:szCs w:val="30"/>
              </w:rPr>
            </w:pPr>
          </w:p>
          <w:p w:rsidR="007C671A" w:rsidRDefault="007C671A" w:rsidP="00F767ED">
            <w:pPr>
              <w:widowControl/>
              <w:rPr>
                <w:rFonts w:ascii="宋体" w:hAnsi="宋体" w:cs="Arial"/>
                <w:color w:val="000000"/>
                <w:kern w:val="0"/>
                <w:sz w:val="30"/>
                <w:szCs w:val="30"/>
              </w:rPr>
            </w:pPr>
            <w:r w:rsidRPr="007C671A">
              <w:rPr>
                <w:rFonts w:ascii="宋体" w:hAnsi="宋体" w:cs="Arial" w:hint="eastAsia"/>
                <w:color w:val="000000"/>
                <w:kern w:val="0"/>
                <w:sz w:val="30"/>
                <w:szCs w:val="30"/>
              </w:rPr>
              <w:t>收入决算表</w:t>
            </w:r>
          </w:p>
          <w:p w:rsidR="0040359A" w:rsidRPr="007C671A" w:rsidRDefault="0040359A" w:rsidP="00F767ED">
            <w:pPr>
              <w:widowControl/>
              <w:rPr>
                <w:rFonts w:ascii="宋体" w:hAnsi="宋体" w:cs="Arial"/>
                <w:color w:val="000000"/>
                <w:kern w:val="0"/>
                <w:sz w:val="30"/>
                <w:szCs w:val="30"/>
              </w:rPr>
            </w:pPr>
          </w:p>
        </w:tc>
        <w:tc>
          <w:tcPr>
            <w:tcW w:w="236" w:type="dxa"/>
            <w:gridSpan w:val="2"/>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Arial" w:hAnsi="Arial" w:cs="Arial"/>
                <w:color w:val="000000"/>
                <w:kern w:val="0"/>
                <w:sz w:val="20"/>
                <w:szCs w:val="20"/>
              </w:rPr>
            </w:pPr>
          </w:p>
        </w:tc>
        <w:tc>
          <w:tcPr>
            <w:tcW w:w="1213" w:type="dxa"/>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noWrap/>
            <w:vAlign w:val="bottom"/>
            <w:hideMark/>
          </w:tcPr>
          <w:p w:rsidR="007C671A" w:rsidRPr="007C671A" w:rsidRDefault="0040359A" w:rsidP="007C671A">
            <w:pPr>
              <w:widowControl/>
              <w:jc w:val="left"/>
              <w:rPr>
                <w:rFonts w:ascii="Arial" w:hAnsi="Arial" w:cs="Arial"/>
                <w:color w:val="000000"/>
                <w:kern w:val="0"/>
                <w:sz w:val="20"/>
                <w:szCs w:val="20"/>
              </w:rPr>
            </w:pPr>
            <w:r>
              <w:rPr>
                <w:rFonts w:ascii="Arial" w:hAnsi="Arial" w:cs="Arial" w:hint="eastAsia"/>
                <w:color w:val="000000"/>
                <w:kern w:val="0"/>
                <w:sz w:val="20"/>
                <w:szCs w:val="20"/>
              </w:rPr>
              <w:t>单位：元</w:t>
            </w:r>
          </w:p>
        </w:tc>
        <w:tc>
          <w:tcPr>
            <w:tcW w:w="2126" w:type="dxa"/>
            <w:tcBorders>
              <w:top w:val="nil"/>
              <w:left w:val="nil"/>
              <w:bottom w:val="nil"/>
              <w:right w:val="nil"/>
            </w:tcBorders>
            <w:shd w:val="clear" w:color="auto" w:fill="auto"/>
            <w:noWrap/>
            <w:vAlign w:val="bottom"/>
            <w:hideMark/>
          </w:tcPr>
          <w:p w:rsidR="007C671A" w:rsidRPr="007C671A" w:rsidRDefault="007C671A" w:rsidP="007C671A">
            <w:pPr>
              <w:widowControl/>
              <w:jc w:val="left"/>
              <w:rPr>
                <w:rFonts w:ascii="Arial" w:hAnsi="Arial" w:cs="Arial"/>
                <w:color w:val="000000"/>
                <w:kern w:val="0"/>
                <w:sz w:val="20"/>
                <w:szCs w:val="20"/>
              </w:rPr>
            </w:pPr>
          </w:p>
        </w:tc>
      </w:tr>
      <w:tr w:rsidR="007C671A" w:rsidRPr="007C671A" w:rsidTr="007C671A">
        <w:trPr>
          <w:trHeight w:val="308"/>
        </w:trPr>
        <w:tc>
          <w:tcPr>
            <w:tcW w:w="3227"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项目</w:t>
            </w:r>
          </w:p>
        </w:tc>
        <w:tc>
          <w:tcPr>
            <w:tcW w:w="241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本年收入合计</w:t>
            </w:r>
          </w:p>
        </w:tc>
        <w:tc>
          <w:tcPr>
            <w:tcW w:w="176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财政拨款收入</w:t>
            </w:r>
          </w:p>
        </w:tc>
        <w:tc>
          <w:tcPr>
            <w:tcW w:w="134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上级补助收入</w:t>
            </w:r>
          </w:p>
        </w:tc>
        <w:tc>
          <w:tcPr>
            <w:tcW w:w="1276"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事业收入</w:t>
            </w:r>
          </w:p>
        </w:tc>
        <w:tc>
          <w:tcPr>
            <w:tcW w:w="1276"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经营收入</w:t>
            </w:r>
          </w:p>
        </w:tc>
        <w:tc>
          <w:tcPr>
            <w:tcW w:w="113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附属单位上缴收入</w:t>
            </w:r>
          </w:p>
        </w:tc>
        <w:tc>
          <w:tcPr>
            <w:tcW w:w="212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其他收入</w:t>
            </w:r>
          </w:p>
        </w:tc>
      </w:tr>
      <w:tr w:rsidR="007C671A" w:rsidRPr="007C671A" w:rsidTr="007C671A">
        <w:trPr>
          <w:trHeight w:val="312"/>
        </w:trPr>
        <w:tc>
          <w:tcPr>
            <w:tcW w:w="102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功能分类科目编码</w:t>
            </w:r>
          </w:p>
        </w:tc>
        <w:tc>
          <w:tcPr>
            <w:tcW w:w="2207" w:type="dxa"/>
            <w:vMerge w:val="restart"/>
            <w:tcBorders>
              <w:top w:val="nil"/>
              <w:left w:val="nil"/>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科目名称</w:t>
            </w:r>
          </w:p>
        </w:tc>
        <w:tc>
          <w:tcPr>
            <w:tcW w:w="2410" w:type="dxa"/>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1769" w:type="dxa"/>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1349" w:type="dxa"/>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1276" w:type="dxa"/>
            <w:gridSpan w:val="2"/>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1276" w:type="dxa"/>
            <w:gridSpan w:val="2"/>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1134" w:type="dxa"/>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2126" w:type="dxa"/>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r>
      <w:tr w:rsidR="007C671A" w:rsidRPr="007C671A" w:rsidTr="007C671A">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2207" w:type="dxa"/>
            <w:vMerge/>
            <w:tcBorders>
              <w:top w:val="nil"/>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2410" w:type="dxa"/>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1769" w:type="dxa"/>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1349" w:type="dxa"/>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1276" w:type="dxa"/>
            <w:gridSpan w:val="2"/>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1276" w:type="dxa"/>
            <w:gridSpan w:val="2"/>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1134" w:type="dxa"/>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2126" w:type="dxa"/>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r>
      <w:tr w:rsidR="007C671A" w:rsidRPr="007C671A" w:rsidTr="007C671A">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2207" w:type="dxa"/>
            <w:vMerge/>
            <w:tcBorders>
              <w:top w:val="nil"/>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2410" w:type="dxa"/>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1769" w:type="dxa"/>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1349" w:type="dxa"/>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1276" w:type="dxa"/>
            <w:gridSpan w:val="2"/>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1276" w:type="dxa"/>
            <w:gridSpan w:val="2"/>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1134" w:type="dxa"/>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c>
          <w:tcPr>
            <w:tcW w:w="2126" w:type="dxa"/>
            <w:vMerge/>
            <w:tcBorders>
              <w:top w:val="single" w:sz="4" w:space="0" w:color="000000"/>
              <w:left w:val="nil"/>
              <w:bottom w:val="single" w:sz="4" w:space="0" w:color="000000"/>
              <w:right w:val="single" w:sz="4" w:space="0" w:color="000000"/>
            </w:tcBorders>
            <w:vAlign w:val="center"/>
            <w:hideMark/>
          </w:tcPr>
          <w:p w:rsidR="007C671A" w:rsidRPr="007C671A" w:rsidRDefault="007C671A" w:rsidP="007C671A">
            <w:pPr>
              <w:widowControl/>
              <w:jc w:val="left"/>
              <w:rPr>
                <w:rFonts w:ascii="宋体" w:hAnsi="宋体" w:cs="Arial"/>
                <w:color w:val="000000"/>
                <w:kern w:val="0"/>
                <w:sz w:val="22"/>
              </w:rPr>
            </w:pPr>
          </w:p>
        </w:tc>
      </w:tr>
      <w:tr w:rsidR="007C671A" w:rsidRPr="007C671A" w:rsidTr="007C671A">
        <w:trPr>
          <w:trHeight w:val="308"/>
        </w:trPr>
        <w:tc>
          <w:tcPr>
            <w:tcW w:w="3227"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栏次</w:t>
            </w:r>
          </w:p>
        </w:tc>
        <w:tc>
          <w:tcPr>
            <w:tcW w:w="2410" w:type="dxa"/>
            <w:tcBorders>
              <w:top w:val="nil"/>
              <w:left w:val="nil"/>
              <w:bottom w:val="single" w:sz="4" w:space="0" w:color="000000"/>
              <w:right w:val="single" w:sz="4" w:space="0" w:color="000000"/>
            </w:tcBorders>
            <w:shd w:val="clear" w:color="FFFFFF" w:fill="C0C0C0"/>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1</w:t>
            </w:r>
          </w:p>
        </w:tc>
        <w:tc>
          <w:tcPr>
            <w:tcW w:w="1769" w:type="dxa"/>
            <w:tcBorders>
              <w:top w:val="nil"/>
              <w:left w:val="nil"/>
              <w:bottom w:val="single" w:sz="4" w:space="0" w:color="000000"/>
              <w:right w:val="single" w:sz="4" w:space="0" w:color="000000"/>
            </w:tcBorders>
            <w:shd w:val="clear" w:color="FFFFFF" w:fill="C0C0C0"/>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2</w:t>
            </w:r>
          </w:p>
        </w:tc>
        <w:tc>
          <w:tcPr>
            <w:tcW w:w="1349" w:type="dxa"/>
            <w:tcBorders>
              <w:top w:val="nil"/>
              <w:left w:val="nil"/>
              <w:bottom w:val="single" w:sz="4" w:space="0" w:color="000000"/>
              <w:right w:val="single" w:sz="4" w:space="0" w:color="000000"/>
            </w:tcBorders>
            <w:shd w:val="clear" w:color="FFFFFF" w:fill="C0C0C0"/>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3</w:t>
            </w:r>
          </w:p>
        </w:tc>
        <w:tc>
          <w:tcPr>
            <w:tcW w:w="1276" w:type="dxa"/>
            <w:gridSpan w:val="2"/>
            <w:tcBorders>
              <w:top w:val="nil"/>
              <w:left w:val="nil"/>
              <w:bottom w:val="single" w:sz="4" w:space="0" w:color="000000"/>
              <w:right w:val="single" w:sz="4" w:space="0" w:color="000000"/>
            </w:tcBorders>
            <w:shd w:val="clear" w:color="FFFFFF" w:fill="C0C0C0"/>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4</w:t>
            </w:r>
          </w:p>
        </w:tc>
        <w:tc>
          <w:tcPr>
            <w:tcW w:w="1276" w:type="dxa"/>
            <w:gridSpan w:val="2"/>
            <w:tcBorders>
              <w:top w:val="nil"/>
              <w:left w:val="nil"/>
              <w:bottom w:val="single" w:sz="4" w:space="0" w:color="000000"/>
              <w:right w:val="single" w:sz="4" w:space="0" w:color="000000"/>
            </w:tcBorders>
            <w:shd w:val="clear" w:color="FFFFFF" w:fill="C0C0C0"/>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5</w:t>
            </w:r>
          </w:p>
        </w:tc>
        <w:tc>
          <w:tcPr>
            <w:tcW w:w="1134" w:type="dxa"/>
            <w:tcBorders>
              <w:top w:val="nil"/>
              <w:left w:val="nil"/>
              <w:bottom w:val="single" w:sz="4" w:space="0" w:color="000000"/>
              <w:right w:val="single" w:sz="4" w:space="0" w:color="000000"/>
            </w:tcBorders>
            <w:shd w:val="clear" w:color="FFFFFF" w:fill="C0C0C0"/>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6</w:t>
            </w:r>
          </w:p>
        </w:tc>
        <w:tc>
          <w:tcPr>
            <w:tcW w:w="2126" w:type="dxa"/>
            <w:tcBorders>
              <w:top w:val="nil"/>
              <w:left w:val="nil"/>
              <w:bottom w:val="single" w:sz="4" w:space="0" w:color="000000"/>
              <w:right w:val="single" w:sz="4" w:space="0" w:color="000000"/>
            </w:tcBorders>
            <w:shd w:val="clear" w:color="FFFFFF" w:fill="C0C0C0"/>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7</w:t>
            </w:r>
          </w:p>
        </w:tc>
      </w:tr>
      <w:tr w:rsidR="007C671A" w:rsidRPr="007C671A" w:rsidTr="007C671A">
        <w:trPr>
          <w:trHeight w:val="308"/>
        </w:trPr>
        <w:tc>
          <w:tcPr>
            <w:tcW w:w="3227"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7C671A" w:rsidRPr="007C671A" w:rsidRDefault="007C671A" w:rsidP="007C671A">
            <w:pPr>
              <w:widowControl/>
              <w:jc w:val="center"/>
              <w:rPr>
                <w:rFonts w:ascii="宋体" w:hAnsi="宋体" w:cs="Arial"/>
                <w:color w:val="000000"/>
                <w:kern w:val="0"/>
                <w:sz w:val="22"/>
              </w:rPr>
            </w:pPr>
            <w:r w:rsidRPr="007C671A">
              <w:rPr>
                <w:rFonts w:ascii="宋体" w:hAnsi="宋体" w:cs="Arial" w:hint="eastAsia"/>
                <w:color w:val="000000"/>
                <w:kern w:val="0"/>
                <w:sz w:val="22"/>
                <w:szCs w:val="22"/>
              </w:rPr>
              <w:t>合计</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b/>
                <w:bCs/>
                <w:color w:val="000000"/>
                <w:kern w:val="0"/>
                <w:sz w:val="22"/>
              </w:rPr>
            </w:pPr>
            <w:r w:rsidRPr="007C671A">
              <w:rPr>
                <w:rFonts w:ascii="宋体" w:hAnsi="宋体" w:cs="Arial" w:hint="eastAsia"/>
                <w:b/>
                <w:bCs/>
                <w:color w:val="000000"/>
                <w:kern w:val="0"/>
                <w:sz w:val="22"/>
                <w:szCs w:val="22"/>
              </w:rPr>
              <w:t>121,242,337.29</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b/>
                <w:bCs/>
                <w:color w:val="000000"/>
                <w:kern w:val="0"/>
                <w:sz w:val="22"/>
              </w:rPr>
            </w:pPr>
            <w:r w:rsidRPr="007C671A">
              <w:rPr>
                <w:rFonts w:ascii="宋体" w:hAnsi="宋体" w:cs="Arial" w:hint="eastAsia"/>
                <w:b/>
                <w:bCs/>
                <w:color w:val="000000"/>
                <w:kern w:val="0"/>
                <w:sz w:val="22"/>
                <w:szCs w:val="22"/>
              </w:rPr>
              <w:t>104,408,454.86</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b/>
                <w:bCs/>
                <w:color w:val="000000"/>
                <w:kern w:val="0"/>
                <w:sz w:val="22"/>
              </w:rPr>
            </w:pPr>
            <w:r w:rsidRPr="007C671A">
              <w:rPr>
                <w:rFonts w:ascii="宋体" w:hAnsi="宋体" w:cs="Arial" w:hint="eastAsia"/>
                <w:b/>
                <w:bCs/>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b/>
                <w:bCs/>
                <w:color w:val="000000"/>
                <w:kern w:val="0"/>
                <w:sz w:val="22"/>
              </w:rPr>
            </w:pPr>
            <w:r w:rsidRPr="007C671A">
              <w:rPr>
                <w:rFonts w:ascii="宋体" w:hAnsi="宋体" w:cs="Arial" w:hint="eastAsia"/>
                <w:b/>
                <w:bCs/>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b/>
                <w:bCs/>
                <w:color w:val="000000"/>
                <w:kern w:val="0"/>
                <w:sz w:val="22"/>
              </w:rPr>
            </w:pPr>
            <w:r w:rsidRPr="007C671A">
              <w:rPr>
                <w:rFonts w:ascii="宋体" w:hAnsi="宋体" w:cs="Arial" w:hint="eastAsia"/>
                <w:b/>
                <w:bCs/>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b/>
                <w:bCs/>
                <w:color w:val="000000"/>
                <w:kern w:val="0"/>
                <w:sz w:val="22"/>
              </w:rPr>
            </w:pPr>
            <w:r w:rsidRPr="007C671A">
              <w:rPr>
                <w:rFonts w:ascii="宋体" w:hAnsi="宋体" w:cs="Arial" w:hint="eastAsia"/>
                <w:b/>
                <w:bCs/>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b/>
                <w:bCs/>
                <w:color w:val="000000"/>
                <w:kern w:val="0"/>
                <w:sz w:val="22"/>
              </w:rPr>
            </w:pPr>
            <w:r w:rsidRPr="007C671A">
              <w:rPr>
                <w:rFonts w:ascii="宋体" w:hAnsi="宋体" w:cs="Arial" w:hint="eastAsia"/>
                <w:b/>
                <w:bCs/>
                <w:color w:val="000000"/>
                <w:kern w:val="0"/>
                <w:sz w:val="22"/>
                <w:szCs w:val="22"/>
              </w:rPr>
              <w:t>16,833,882.43</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204</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公共安全支出</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113,723,191.43</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96,889,309.00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16,833,882.43</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20402</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公安</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95,624,491.43</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95,489,309.00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135,182.43</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2040201</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行政运行</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44,483,201.00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44,483,201.00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2040202</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一般行政管理事务</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40,530,855.00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40,530,855.00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2040219</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信息化建设</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2,084,860.00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2,084,860.00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2040220</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执法办案</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8,390,393.00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8,390,393.00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2040299</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其他公安支出</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135,182.43</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135,182.43</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20408</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强制隔离戒毒</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260,000.00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260,000.00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2040806</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所政设施建设</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260,000.00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260,000.00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20499</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其他公共安全支出</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17,838,700.00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1,140,000.00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16,698,700.00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2049901</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其他公共安全支出</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17,838,700.00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1,140,000.00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16,698,700.00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208</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社会保障和就业支出</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20805</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行政事业单位离退休</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2080505</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机关事业单位基本养老保险缴费支出</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210</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卫生健康支出</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2,377,508.86</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2,377,508.86</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21011</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行政事业单位医疗</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2,377,508.86</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2,377,508.86</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lastRenderedPageBreak/>
              <w:t>2101101</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行政单位医疗</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1,751,301.00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1,751,301.00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2101103</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公务员医疗补助</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626,207.86</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626,207.86</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211</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节能环保支出</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21110</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能源节约利用</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2111001</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能源节约利用</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221</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住房保障支出</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22102</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住房改革支出</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2210203</w:t>
            </w:r>
          </w:p>
        </w:tc>
        <w:tc>
          <w:tcPr>
            <w:tcW w:w="2207"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购房补贴</w:t>
            </w:r>
          </w:p>
        </w:tc>
        <w:tc>
          <w:tcPr>
            <w:tcW w:w="2410"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176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1349"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126" w:type="dxa"/>
            <w:tcBorders>
              <w:top w:val="nil"/>
              <w:left w:val="nil"/>
              <w:bottom w:val="single" w:sz="4" w:space="0" w:color="000000"/>
              <w:right w:val="single" w:sz="4" w:space="0" w:color="000000"/>
            </w:tcBorders>
            <w:shd w:val="clear" w:color="auto" w:fill="auto"/>
            <w:noWrap/>
            <w:vAlign w:val="center"/>
            <w:hideMark/>
          </w:tcPr>
          <w:p w:rsidR="007C671A" w:rsidRPr="007C671A" w:rsidRDefault="007C671A" w:rsidP="007C671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7C671A" w:rsidRPr="007C671A" w:rsidTr="007C671A">
        <w:trPr>
          <w:trHeight w:val="308"/>
        </w:trPr>
        <w:tc>
          <w:tcPr>
            <w:tcW w:w="14567" w:type="dxa"/>
            <w:gridSpan w:val="13"/>
            <w:tcBorders>
              <w:top w:val="nil"/>
              <w:left w:val="nil"/>
              <w:bottom w:val="nil"/>
              <w:right w:val="nil"/>
            </w:tcBorders>
            <w:shd w:val="clear" w:color="auto" w:fill="auto"/>
            <w:noWrap/>
            <w:vAlign w:val="center"/>
            <w:hideMark/>
          </w:tcPr>
          <w:p w:rsidR="007C671A" w:rsidRPr="007C671A" w:rsidRDefault="007C671A" w:rsidP="007C671A">
            <w:pPr>
              <w:widowControl/>
              <w:jc w:val="left"/>
              <w:rPr>
                <w:rFonts w:ascii="宋体" w:hAnsi="宋体" w:cs="Arial"/>
                <w:color w:val="000000"/>
                <w:kern w:val="0"/>
                <w:sz w:val="22"/>
              </w:rPr>
            </w:pPr>
            <w:r w:rsidRPr="007C671A">
              <w:rPr>
                <w:rFonts w:ascii="宋体" w:hAnsi="宋体" w:cs="Arial" w:hint="eastAsia"/>
                <w:color w:val="000000"/>
                <w:kern w:val="0"/>
                <w:sz w:val="22"/>
                <w:szCs w:val="22"/>
              </w:rPr>
              <w:t>注：本表反映部门本年度取得的各项收入情况。</w:t>
            </w:r>
          </w:p>
        </w:tc>
      </w:tr>
    </w:tbl>
    <w:tbl>
      <w:tblPr>
        <w:tblpPr w:leftFromText="180" w:rightFromText="180" w:vertAnchor="text" w:horzAnchor="page" w:tblpX="1773" w:tblpY="-2754"/>
        <w:tblW w:w="13291" w:type="dxa"/>
        <w:tblLook w:val="04A0"/>
      </w:tblPr>
      <w:tblGrid>
        <w:gridCol w:w="1526"/>
        <w:gridCol w:w="716"/>
        <w:gridCol w:w="391"/>
        <w:gridCol w:w="341"/>
        <w:gridCol w:w="2521"/>
        <w:gridCol w:w="2410"/>
        <w:gridCol w:w="3118"/>
        <w:gridCol w:w="2268"/>
      </w:tblGrid>
      <w:tr w:rsidR="0040359A" w:rsidRPr="007C671A" w:rsidTr="0040359A">
        <w:trPr>
          <w:trHeight w:val="390"/>
        </w:trPr>
        <w:tc>
          <w:tcPr>
            <w:tcW w:w="13291" w:type="dxa"/>
            <w:gridSpan w:val="8"/>
            <w:tcBorders>
              <w:top w:val="nil"/>
              <w:left w:val="nil"/>
              <w:bottom w:val="nil"/>
              <w:right w:val="nil"/>
            </w:tcBorders>
            <w:shd w:val="clear" w:color="auto" w:fill="auto"/>
            <w:noWrap/>
            <w:vAlign w:val="bottom"/>
            <w:hideMark/>
          </w:tcPr>
          <w:p w:rsidR="0040359A" w:rsidRDefault="0040359A" w:rsidP="0040359A">
            <w:pPr>
              <w:widowControl/>
              <w:jc w:val="center"/>
              <w:rPr>
                <w:rFonts w:ascii="宋体" w:hAnsi="宋体" w:cs="Arial"/>
                <w:color w:val="000000"/>
                <w:kern w:val="0"/>
                <w:sz w:val="30"/>
                <w:szCs w:val="30"/>
              </w:rPr>
            </w:pPr>
          </w:p>
          <w:p w:rsidR="0040359A" w:rsidRDefault="0040359A" w:rsidP="0040359A">
            <w:pPr>
              <w:widowControl/>
              <w:jc w:val="center"/>
              <w:rPr>
                <w:rFonts w:ascii="宋体" w:hAnsi="宋体" w:cs="Arial"/>
                <w:color w:val="000000"/>
                <w:kern w:val="0"/>
                <w:sz w:val="30"/>
                <w:szCs w:val="30"/>
              </w:rPr>
            </w:pPr>
          </w:p>
          <w:p w:rsidR="0040359A" w:rsidRPr="007C671A" w:rsidRDefault="0040359A" w:rsidP="0040359A">
            <w:pPr>
              <w:widowControl/>
              <w:jc w:val="center"/>
              <w:rPr>
                <w:rFonts w:ascii="宋体" w:hAnsi="宋体" w:cs="Arial"/>
                <w:color w:val="000000"/>
                <w:kern w:val="0"/>
                <w:sz w:val="30"/>
                <w:szCs w:val="30"/>
              </w:rPr>
            </w:pPr>
            <w:r w:rsidRPr="007C671A">
              <w:rPr>
                <w:rFonts w:ascii="宋体" w:hAnsi="宋体" w:cs="Arial" w:hint="eastAsia"/>
                <w:color w:val="000000"/>
                <w:kern w:val="0"/>
                <w:sz w:val="30"/>
                <w:szCs w:val="30"/>
              </w:rPr>
              <w:t>支出决算表</w:t>
            </w:r>
          </w:p>
        </w:tc>
      </w:tr>
      <w:tr w:rsidR="0040359A" w:rsidRPr="007C671A" w:rsidTr="0040359A">
        <w:trPr>
          <w:trHeight w:val="255"/>
        </w:trPr>
        <w:tc>
          <w:tcPr>
            <w:tcW w:w="2242" w:type="dxa"/>
            <w:gridSpan w:val="2"/>
            <w:tcBorders>
              <w:top w:val="nil"/>
              <w:left w:val="nil"/>
              <w:bottom w:val="nil"/>
              <w:right w:val="nil"/>
            </w:tcBorders>
            <w:shd w:val="clear" w:color="auto" w:fill="auto"/>
            <w:noWrap/>
            <w:vAlign w:val="bottom"/>
            <w:hideMark/>
          </w:tcPr>
          <w:p w:rsidR="0040359A" w:rsidRPr="007C671A" w:rsidRDefault="0040359A" w:rsidP="0040359A">
            <w:pPr>
              <w:widowControl/>
              <w:jc w:val="left"/>
              <w:rPr>
                <w:rFonts w:ascii="Arial" w:hAnsi="Arial" w:cs="Arial"/>
                <w:color w:val="000000"/>
                <w:kern w:val="0"/>
                <w:sz w:val="20"/>
                <w:szCs w:val="20"/>
              </w:rPr>
            </w:pPr>
          </w:p>
        </w:tc>
        <w:tc>
          <w:tcPr>
            <w:tcW w:w="391" w:type="dxa"/>
            <w:tcBorders>
              <w:top w:val="nil"/>
              <w:left w:val="nil"/>
              <w:bottom w:val="nil"/>
              <w:right w:val="nil"/>
            </w:tcBorders>
            <w:shd w:val="clear" w:color="auto" w:fill="auto"/>
            <w:noWrap/>
            <w:vAlign w:val="bottom"/>
            <w:hideMark/>
          </w:tcPr>
          <w:p w:rsidR="0040359A" w:rsidRPr="007C671A" w:rsidRDefault="0040359A" w:rsidP="0040359A">
            <w:pPr>
              <w:widowControl/>
              <w:jc w:val="left"/>
              <w:rPr>
                <w:rFonts w:ascii="Arial" w:hAnsi="Arial" w:cs="Arial"/>
                <w:color w:val="000000"/>
                <w:kern w:val="0"/>
                <w:sz w:val="20"/>
                <w:szCs w:val="20"/>
              </w:rPr>
            </w:pPr>
          </w:p>
        </w:tc>
        <w:tc>
          <w:tcPr>
            <w:tcW w:w="341" w:type="dxa"/>
            <w:tcBorders>
              <w:top w:val="nil"/>
              <w:left w:val="nil"/>
              <w:bottom w:val="nil"/>
              <w:right w:val="nil"/>
            </w:tcBorders>
            <w:shd w:val="clear" w:color="auto" w:fill="auto"/>
            <w:noWrap/>
            <w:vAlign w:val="bottom"/>
            <w:hideMark/>
          </w:tcPr>
          <w:p w:rsidR="0040359A" w:rsidRPr="007C671A" w:rsidRDefault="0040359A" w:rsidP="0040359A">
            <w:pPr>
              <w:widowControl/>
              <w:jc w:val="left"/>
              <w:rPr>
                <w:rFonts w:ascii="Arial" w:hAnsi="Arial" w:cs="Arial"/>
                <w:color w:val="000000"/>
                <w:kern w:val="0"/>
                <w:sz w:val="20"/>
                <w:szCs w:val="20"/>
              </w:rPr>
            </w:pPr>
          </w:p>
        </w:tc>
        <w:tc>
          <w:tcPr>
            <w:tcW w:w="2521" w:type="dxa"/>
            <w:tcBorders>
              <w:top w:val="nil"/>
              <w:left w:val="nil"/>
              <w:bottom w:val="nil"/>
              <w:right w:val="nil"/>
            </w:tcBorders>
            <w:shd w:val="clear" w:color="auto" w:fill="auto"/>
            <w:noWrap/>
            <w:vAlign w:val="bottom"/>
            <w:hideMark/>
          </w:tcPr>
          <w:p w:rsidR="0040359A" w:rsidRPr="007C671A" w:rsidRDefault="0040359A" w:rsidP="0040359A">
            <w:pPr>
              <w:widowControl/>
              <w:jc w:val="left"/>
              <w:rPr>
                <w:rFonts w:ascii="Arial" w:hAnsi="Arial" w:cs="Arial"/>
                <w:color w:val="000000"/>
                <w:kern w:val="0"/>
                <w:sz w:val="20"/>
                <w:szCs w:val="20"/>
              </w:rPr>
            </w:pPr>
          </w:p>
        </w:tc>
        <w:tc>
          <w:tcPr>
            <w:tcW w:w="2410" w:type="dxa"/>
            <w:tcBorders>
              <w:top w:val="nil"/>
              <w:left w:val="nil"/>
              <w:bottom w:val="nil"/>
              <w:right w:val="nil"/>
            </w:tcBorders>
            <w:shd w:val="clear" w:color="auto" w:fill="auto"/>
            <w:noWrap/>
            <w:vAlign w:val="bottom"/>
            <w:hideMark/>
          </w:tcPr>
          <w:p w:rsidR="0040359A" w:rsidRPr="007C671A" w:rsidRDefault="0040359A" w:rsidP="0040359A">
            <w:pPr>
              <w:widowControl/>
              <w:jc w:val="left"/>
              <w:rPr>
                <w:rFonts w:ascii="Arial" w:hAnsi="Arial" w:cs="Arial"/>
                <w:color w:val="000000"/>
                <w:kern w:val="0"/>
                <w:sz w:val="20"/>
                <w:szCs w:val="20"/>
              </w:rPr>
            </w:pPr>
          </w:p>
        </w:tc>
        <w:tc>
          <w:tcPr>
            <w:tcW w:w="3118" w:type="dxa"/>
            <w:tcBorders>
              <w:top w:val="nil"/>
              <w:left w:val="nil"/>
              <w:bottom w:val="nil"/>
              <w:right w:val="nil"/>
            </w:tcBorders>
            <w:shd w:val="clear" w:color="auto" w:fill="auto"/>
            <w:noWrap/>
            <w:vAlign w:val="bottom"/>
            <w:hideMark/>
          </w:tcPr>
          <w:p w:rsidR="0040359A" w:rsidRPr="007C671A" w:rsidRDefault="0040359A" w:rsidP="0040359A">
            <w:pPr>
              <w:widowControl/>
              <w:jc w:val="left"/>
              <w:rPr>
                <w:rFonts w:ascii="Arial" w:hAnsi="Arial" w:cs="Arial"/>
                <w:color w:val="000000"/>
                <w:kern w:val="0"/>
                <w:sz w:val="20"/>
                <w:szCs w:val="20"/>
              </w:rPr>
            </w:pPr>
          </w:p>
        </w:tc>
        <w:tc>
          <w:tcPr>
            <w:tcW w:w="2268" w:type="dxa"/>
            <w:tcBorders>
              <w:top w:val="nil"/>
              <w:left w:val="nil"/>
              <w:bottom w:val="nil"/>
              <w:right w:val="nil"/>
            </w:tcBorders>
            <w:shd w:val="clear" w:color="auto" w:fill="auto"/>
            <w:noWrap/>
            <w:vAlign w:val="bottom"/>
            <w:hideMark/>
          </w:tcPr>
          <w:p w:rsidR="0040359A" w:rsidRPr="007C671A" w:rsidRDefault="0040359A" w:rsidP="0040359A">
            <w:pPr>
              <w:widowControl/>
              <w:jc w:val="left"/>
              <w:rPr>
                <w:rFonts w:ascii="Arial" w:hAnsi="Arial" w:cs="Arial"/>
                <w:color w:val="000000"/>
                <w:kern w:val="0"/>
                <w:sz w:val="20"/>
                <w:szCs w:val="20"/>
              </w:rPr>
            </w:pPr>
            <w:r>
              <w:rPr>
                <w:rFonts w:ascii="Arial" w:hAnsi="Arial" w:cs="Arial" w:hint="eastAsia"/>
                <w:color w:val="000000"/>
                <w:kern w:val="0"/>
                <w:sz w:val="20"/>
                <w:szCs w:val="20"/>
              </w:rPr>
              <w:t>单位：元</w:t>
            </w:r>
          </w:p>
        </w:tc>
      </w:tr>
      <w:tr w:rsidR="0040359A" w:rsidRPr="007C671A" w:rsidTr="0040359A">
        <w:trPr>
          <w:trHeight w:val="308"/>
        </w:trPr>
        <w:tc>
          <w:tcPr>
            <w:tcW w:w="5495" w:type="dxa"/>
            <w:gridSpan w:val="5"/>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项目</w:t>
            </w:r>
          </w:p>
        </w:tc>
        <w:tc>
          <w:tcPr>
            <w:tcW w:w="241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本年支出合计</w:t>
            </w:r>
          </w:p>
        </w:tc>
        <w:tc>
          <w:tcPr>
            <w:tcW w:w="3118"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基本支出</w:t>
            </w:r>
          </w:p>
        </w:tc>
        <w:tc>
          <w:tcPr>
            <w:tcW w:w="2268"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项目支出</w:t>
            </w:r>
          </w:p>
        </w:tc>
      </w:tr>
      <w:tr w:rsidR="0040359A" w:rsidRPr="007C671A" w:rsidTr="0040359A">
        <w:trPr>
          <w:trHeight w:val="312"/>
        </w:trPr>
        <w:tc>
          <w:tcPr>
            <w:tcW w:w="1526"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功能分类科目编码</w:t>
            </w:r>
          </w:p>
        </w:tc>
        <w:tc>
          <w:tcPr>
            <w:tcW w:w="3969" w:type="dxa"/>
            <w:gridSpan w:val="4"/>
            <w:vMerge w:val="restart"/>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科目名称</w:t>
            </w:r>
          </w:p>
        </w:tc>
        <w:tc>
          <w:tcPr>
            <w:tcW w:w="2410" w:type="dxa"/>
            <w:vMerge/>
            <w:tcBorders>
              <w:top w:val="single" w:sz="4" w:space="0" w:color="000000"/>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c>
          <w:tcPr>
            <w:tcW w:w="3118" w:type="dxa"/>
            <w:vMerge/>
            <w:tcBorders>
              <w:top w:val="single" w:sz="4" w:space="0" w:color="000000"/>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c>
          <w:tcPr>
            <w:tcW w:w="2268" w:type="dxa"/>
            <w:vMerge/>
            <w:tcBorders>
              <w:top w:val="single" w:sz="4" w:space="0" w:color="000000"/>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r>
      <w:tr w:rsidR="0040359A" w:rsidRPr="007C671A" w:rsidTr="0040359A">
        <w:trPr>
          <w:trHeight w:val="312"/>
        </w:trPr>
        <w:tc>
          <w:tcPr>
            <w:tcW w:w="1526" w:type="dxa"/>
            <w:vMerge/>
            <w:tcBorders>
              <w:top w:val="nil"/>
              <w:left w:val="single" w:sz="4" w:space="0" w:color="000000"/>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c>
          <w:tcPr>
            <w:tcW w:w="3969" w:type="dxa"/>
            <w:gridSpan w:val="4"/>
            <w:vMerge/>
            <w:tcBorders>
              <w:top w:val="nil"/>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c>
          <w:tcPr>
            <w:tcW w:w="2410" w:type="dxa"/>
            <w:vMerge/>
            <w:tcBorders>
              <w:top w:val="single" w:sz="4" w:space="0" w:color="000000"/>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c>
          <w:tcPr>
            <w:tcW w:w="3118" w:type="dxa"/>
            <w:vMerge/>
            <w:tcBorders>
              <w:top w:val="single" w:sz="4" w:space="0" w:color="000000"/>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c>
          <w:tcPr>
            <w:tcW w:w="2268" w:type="dxa"/>
            <w:vMerge/>
            <w:tcBorders>
              <w:top w:val="single" w:sz="4" w:space="0" w:color="000000"/>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r>
      <w:tr w:rsidR="0040359A" w:rsidRPr="007C671A" w:rsidTr="0040359A">
        <w:trPr>
          <w:trHeight w:val="312"/>
        </w:trPr>
        <w:tc>
          <w:tcPr>
            <w:tcW w:w="1526" w:type="dxa"/>
            <w:vMerge/>
            <w:tcBorders>
              <w:top w:val="nil"/>
              <w:left w:val="single" w:sz="4" w:space="0" w:color="000000"/>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c>
          <w:tcPr>
            <w:tcW w:w="3969" w:type="dxa"/>
            <w:gridSpan w:val="4"/>
            <w:vMerge/>
            <w:tcBorders>
              <w:top w:val="nil"/>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c>
          <w:tcPr>
            <w:tcW w:w="2410" w:type="dxa"/>
            <w:vMerge/>
            <w:tcBorders>
              <w:top w:val="single" w:sz="4" w:space="0" w:color="000000"/>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c>
          <w:tcPr>
            <w:tcW w:w="3118" w:type="dxa"/>
            <w:vMerge/>
            <w:tcBorders>
              <w:top w:val="single" w:sz="4" w:space="0" w:color="000000"/>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c>
          <w:tcPr>
            <w:tcW w:w="2268" w:type="dxa"/>
            <w:vMerge/>
            <w:tcBorders>
              <w:top w:val="single" w:sz="4" w:space="0" w:color="000000"/>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r>
      <w:tr w:rsidR="0040359A" w:rsidRPr="007C671A" w:rsidTr="0040359A">
        <w:trPr>
          <w:trHeight w:val="308"/>
        </w:trPr>
        <w:tc>
          <w:tcPr>
            <w:tcW w:w="5495" w:type="dxa"/>
            <w:gridSpan w:val="5"/>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栏次</w:t>
            </w:r>
          </w:p>
        </w:tc>
        <w:tc>
          <w:tcPr>
            <w:tcW w:w="2410" w:type="dxa"/>
            <w:tcBorders>
              <w:top w:val="nil"/>
              <w:left w:val="nil"/>
              <w:bottom w:val="single" w:sz="4" w:space="0" w:color="000000"/>
              <w:right w:val="single" w:sz="4" w:space="0" w:color="000000"/>
            </w:tcBorders>
            <w:shd w:val="clear" w:color="FFFFFF" w:fill="C0C0C0"/>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1</w:t>
            </w:r>
          </w:p>
        </w:tc>
        <w:tc>
          <w:tcPr>
            <w:tcW w:w="3118" w:type="dxa"/>
            <w:tcBorders>
              <w:top w:val="nil"/>
              <w:left w:val="nil"/>
              <w:bottom w:val="single" w:sz="4" w:space="0" w:color="000000"/>
              <w:right w:val="single" w:sz="4" w:space="0" w:color="000000"/>
            </w:tcBorders>
            <w:shd w:val="clear" w:color="FFFFFF" w:fill="C0C0C0"/>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2</w:t>
            </w:r>
          </w:p>
        </w:tc>
        <w:tc>
          <w:tcPr>
            <w:tcW w:w="2268" w:type="dxa"/>
            <w:tcBorders>
              <w:top w:val="nil"/>
              <w:left w:val="nil"/>
              <w:bottom w:val="single" w:sz="4" w:space="0" w:color="000000"/>
              <w:right w:val="single" w:sz="4" w:space="0" w:color="000000"/>
            </w:tcBorders>
            <w:shd w:val="clear" w:color="FFFFFF" w:fill="C0C0C0"/>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3</w:t>
            </w:r>
          </w:p>
        </w:tc>
      </w:tr>
      <w:tr w:rsidR="0040359A" w:rsidRPr="007C671A" w:rsidTr="0040359A">
        <w:trPr>
          <w:trHeight w:val="308"/>
        </w:trPr>
        <w:tc>
          <w:tcPr>
            <w:tcW w:w="5495" w:type="dxa"/>
            <w:gridSpan w:val="5"/>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合计</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b/>
                <w:bCs/>
                <w:color w:val="000000"/>
                <w:kern w:val="0"/>
                <w:sz w:val="22"/>
              </w:rPr>
            </w:pPr>
            <w:r w:rsidRPr="007C671A">
              <w:rPr>
                <w:rFonts w:ascii="宋体" w:hAnsi="宋体" w:cs="Arial" w:hint="eastAsia"/>
                <w:b/>
                <w:bCs/>
                <w:color w:val="000000"/>
                <w:kern w:val="0"/>
                <w:sz w:val="22"/>
                <w:szCs w:val="22"/>
              </w:rPr>
              <w:t>119,551,075.59</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b/>
                <w:bCs/>
                <w:color w:val="000000"/>
                <w:kern w:val="0"/>
                <w:sz w:val="22"/>
              </w:rPr>
            </w:pPr>
            <w:r w:rsidRPr="007C671A">
              <w:rPr>
                <w:rFonts w:ascii="宋体" w:hAnsi="宋体" w:cs="Arial" w:hint="eastAsia"/>
                <w:b/>
                <w:bCs/>
                <w:color w:val="000000"/>
                <w:kern w:val="0"/>
                <w:sz w:val="22"/>
                <w:szCs w:val="22"/>
              </w:rPr>
              <w:t>52,129,037.33</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b/>
                <w:bCs/>
                <w:color w:val="000000"/>
                <w:kern w:val="0"/>
                <w:sz w:val="22"/>
              </w:rPr>
            </w:pPr>
            <w:r w:rsidRPr="007C671A">
              <w:rPr>
                <w:rFonts w:ascii="宋体" w:hAnsi="宋体" w:cs="Arial" w:hint="eastAsia"/>
                <w:b/>
                <w:bCs/>
                <w:color w:val="000000"/>
                <w:kern w:val="0"/>
                <w:sz w:val="22"/>
                <w:szCs w:val="22"/>
              </w:rPr>
              <w:t>67,422,038.26</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204</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公共安全支出</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111,598,929.73</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44,709,891.47</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66,889,038.26</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20402</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公安</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93,178,783.51</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44,709,891.47</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48,468,892.04</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2040201</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行政运行</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44,497,800.12</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44,497,800.12</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2040202</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一般行政管理事务</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39,137,904.62</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39,137,904.62</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2040219</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信息化建设</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2,009,747.35</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2,009,747.35</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2040220</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执法办案</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7,321,240.07</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7,321,240.07</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2040299</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其他公安支出</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212,091.35</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212,091.35</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20408</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强制隔离戒毒</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260,000.00</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260,000.00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2040806</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所政设施建设</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260,000.00</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260,000.00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20499</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其他公共安全支出</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18,160,146.22</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18,160,146.22</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2049901</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其他公共安全支出</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18,160,146.22</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18,160,146.22</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208</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社会保障和就业支出</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20805</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行政事业单位离退休</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2080505</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机关事业单位基本养老保险缴费支出</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210</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卫生健康支出</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2,377,508.86</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2,377,508.86</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21011</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行政事业单位医疗</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2,377,508.86</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2,377,508.86</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2101101</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行政单位医疗</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1,751,301.00</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1,751,301.00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2101103</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公务员医疗补助</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626,207.86</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626,207.86</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lastRenderedPageBreak/>
              <w:t>211</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节能环保支出</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21110</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能源节约利用</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2111001</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能源节约利用</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221</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住房保障支出</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22102</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住房改革支出</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2210203</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购房补贴</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229</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其他支出</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433,000.00</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433,000.00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22999</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其他支出</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433,000.00</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433,000.00</w:t>
            </w:r>
          </w:p>
        </w:tc>
      </w:tr>
      <w:tr w:rsidR="0040359A" w:rsidRPr="007C671A" w:rsidTr="0040359A">
        <w:trPr>
          <w:trHeight w:val="308"/>
        </w:trPr>
        <w:tc>
          <w:tcPr>
            <w:tcW w:w="1526"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2299901</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其他支出</w:t>
            </w:r>
          </w:p>
        </w:tc>
        <w:tc>
          <w:tcPr>
            <w:tcW w:w="2410"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433,000.00</w:t>
            </w:r>
          </w:p>
        </w:tc>
        <w:tc>
          <w:tcPr>
            <w:tcW w:w="311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433,000.00</w:t>
            </w:r>
          </w:p>
        </w:tc>
      </w:tr>
      <w:tr w:rsidR="0040359A" w:rsidRPr="007C671A" w:rsidTr="0040359A">
        <w:trPr>
          <w:trHeight w:val="308"/>
        </w:trPr>
        <w:tc>
          <w:tcPr>
            <w:tcW w:w="13291" w:type="dxa"/>
            <w:gridSpan w:val="8"/>
            <w:tcBorders>
              <w:top w:val="nil"/>
              <w:left w:val="nil"/>
              <w:bottom w:val="nil"/>
              <w:right w:val="nil"/>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注：本表反映部门本年度各项支出情况。</w:t>
            </w:r>
          </w:p>
        </w:tc>
      </w:tr>
    </w:tbl>
    <w:p w:rsidR="00A92A6A" w:rsidRDefault="00A92A6A" w:rsidP="001567A2">
      <w:pPr>
        <w:widowControl/>
        <w:spacing w:line="560" w:lineRule="exact"/>
        <w:jc w:val="left"/>
        <w:rPr>
          <w:kern w:val="0"/>
        </w:rPr>
      </w:pPr>
    </w:p>
    <w:p w:rsidR="00A92A6A" w:rsidRDefault="00A92A6A" w:rsidP="001567A2">
      <w:pPr>
        <w:widowControl/>
        <w:spacing w:line="560" w:lineRule="exact"/>
        <w:jc w:val="left"/>
        <w:rPr>
          <w:kern w:val="0"/>
        </w:rPr>
      </w:pPr>
    </w:p>
    <w:p w:rsidR="00A92A6A" w:rsidRDefault="00A92A6A" w:rsidP="001567A2">
      <w:pPr>
        <w:widowControl/>
        <w:spacing w:line="560" w:lineRule="exact"/>
        <w:jc w:val="left"/>
        <w:rPr>
          <w:kern w:val="0"/>
        </w:rPr>
      </w:pPr>
    </w:p>
    <w:p w:rsidR="00A92A6A" w:rsidRDefault="00A92A6A" w:rsidP="001567A2">
      <w:pPr>
        <w:widowControl/>
        <w:spacing w:line="560" w:lineRule="exact"/>
        <w:jc w:val="left"/>
        <w:rPr>
          <w:kern w:val="0"/>
        </w:rPr>
      </w:pPr>
    </w:p>
    <w:p w:rsidR="00A92A6A" w:rsidRDefault="00A92A6A" w:rsidP="001567A2">
      <w:pPr>
        <w:widowControl/>
        <w:spacing w:line="560" w:lineRule="exact"/>
        <w:jc w:val="left"/>
        <w:rPr>
          <w:kern w:val="0"/>
        </w:rPr>
      </w:pPr>
    </w:p>
    <w:p w:rsidR="00A92A6A" w:rsidRDefault="00A92A6A" w:rsidP="001567A2">
      <w:pPr>
        <w:widowControl/>
        <w:spacing w:line="560" w:lineRule="exact"/>
        <w:jc w:val="left"/>
        <w:rPr>
          <w:kern w:val="0"/>
        </w:rPr>
      </w:pPr>
    </w:p>
    <w:p w:rsidR="00A92A6A" w:rsidRDefault="00A92A6A" w:rsidP="001567A2">
      <w:pPr>
        <w:widowControl/>
        <w:spacing w:line="560" w:lineRule="exact"/>
        <w:jc w:val="left"/>
        <w:rPr>
          <w:kern w:val="0"/>
        </w:rPr>
      </w:pPr>
    </w:p>
    <w:p w:rsidR="00A92A6A" w:rsidRDefault="00A92A6A" w:rsidP="001567A2">
      <w:pPr>
        <w:widowControl/>
        <w:spacing w:line="560" w:lineRule="exact"/>
        <w:jc w:val="left"/>
        <w:rPr>
          <w:kern w:val="0"/>
        </w:rPr>
      </w:pPr>
    </w:p>
    <w:p w:rsidR="00A92A6A" w:rsidRDefault="00A92A6A" w:rsidP="001567A2">
      <w:pPr>
        <w:widowControl/>
        <w:spacing w:line="560" w:lineRule="exact"/>
        <w:jc w:val="left"/>
        <w:rPr>
          <w:kern w:val="0"/>
        </w:rPr>
      </w:pPr>
    </w:p>
    <w:tbl>
      <w:tblPr>
        <w:tblpPr w:leftFromText="180" w:rightFromText="180" w:vertAnchor="text" w:horzAnchor="margin" w:tblpXSpec="center" w:tblpY="-4942"/>
        <w:tblW w:w="14709" w:type="dxa"/>
        <w:tblLook w:val="04A0"/>
      </w:tblPr>
      <w:tblGrid>
        <w:gridCol w:w="2802"/>
        <w:gridCol w:w="850"/>
        <w:gridCol w:w="1843"/>
        <w:gridCol w:w="3544"/>
        <w:gridCol w:w="992"/>
        <w:gridCol w:w="1843"/>
        <w:gridCol w:w="1984"/>
        <w:gridCol w:w="851"/>
      </w:tblGrid>
      <w:tr w:rsidR="0040359A" w:rsidRPr="007C671A" w:rsidTr="0040359A">
        <w:trPr>
          <w:trHeight w:val="390"/>
        </w:trPr>
        <w:tc>
          <w:tcPr>
            <w:tcW w:w="14709" w:type="dxa"/>
            <w:gridSpan w:val="8"/>
            <w:tcBorders>
              <w:top w:val="nil"/>
              <w:left w:val="nil"/>
              <w:bottom w:val="nil"/>
              <w:right w:val="nil"/>
            </w:tcBorders>
            <w:shd w:val="clear" w:color="auto" w:fill="auto"/>
            <w:noWrap/>
            <w:vAlign w:val="bottom"/>
            <w:hideMark/>
          </w:tcPr>
          <w:p w:rsidR="0040359A" w:rsidRDefault="0040359A" w:rsidP="0040359A">
            <w:pPr>
              <w:widowControl/>
              <w:jc w:val="center"/>
              <w:rPr>
                <w:rFonts w:ascii="宋体" w:hAnsi="宋体" w:cs="Arial"/>
                <w:color w:val="000000"/>
                <w:kern w:val="0"/>
                <w:sz w:val="30"/>
                <w:szCs w:val="30"/>
              </w:rPr>
            </w:pPr>
          </w:p>
          <w:p w:rsidR="0040359A" w:rsidRDefault="0040359A" w:rsidP="0040359A">
            <w:pPr>
              <w:widowControl/>
              <w:jc w:val="center"/>
              <w:rPr>
                <w:rFonts w:ascii="宋体" w:hAnsi="宋体" w:cs="Arial"/>
                <w:color w:val="000000"/>
                <w:kern w:val="0"/>
                <w:sz w:val="30"/>
                <w:szCs w:val="30"/>
              </w:rPr>
            </w:pPr>
          </w:p>
          <w:p w:rsidR="0040359A" w:rsidRDefault="0040359A" w:rsidP="0040359A">
            <w:pPr>
              <w:widowControl/>
              <w:jc w:val="center"/>
              <w:rPr>
                <w:rFonts w:ascii="宋体" w:hAnsi="宋体" w:cs="Arial"/>
                <w:color w:val="000000"/>
                <w:kern w:val="0"/>
                <w:sz w:val="30"/>
                <w:szCs w:val="30"/>
              </w:rPr>
            </w:pPr>
          </w:p>
          <w:p w:rsidR="0040359A" w:rsidRDefault="0040359A" w:rsidP="0040359A">
            <w:pPr>
              <w:widowControl/>
              <w:jc w:val="center"/>
              <w:rPr>
                <w:rFonts w:ascii="宋体" w:hAnsi="宋体" w:cs="Arial"/>
                <w:color w:val="000000"/>
                <w:kern w:val="0"/>
                <w:sz w:val="30"/>
                <w:szCs w:val="30"/>
              </w:rPr>
            </w:pPr>
            <w:r w:rsidRPr="007C671A">
              <w:rPr>
                <w:rFonts w:ascii="宋体" w:hAnsi="宋体" w:cs="Arial" w:hint="eastAsia"/>
                <w:color w:val="000000"/>
                <w:kern w:val="0"/>
                <w:sz w:val="30"/>
                <w:szCs w:val="30"/>
              </w:rPr>
              <w:t>财政拨款收入支出决算总表</w:t>
            </w:r>
          </w:p>
          <w:p w:rsidR="00324E2B" w:rsidRPr="00324E2B" w:rsidRDefault="00324E2B" w:rsidP="0040359A">
            <w:pPr>
              <w:widowControl/>
              <w:jc w:val="center"/>
              <w:rPr>
                <w:rFonts w:ascii="宋体" w:hAnsi="宋体" w:cs="Arial"/>
                <w:color w:val="000000"/>
                <w:kern w:val="0"/>
                <w:sz w:val="22"/>
              </w:rPr>
            </w:pPr>
            <w:r>
              <w:rPr>
                <w:rFonts w:ascii="宋体" w:hAnsi="宋体" w:cs="Arial" w:hint="eastAsia"/>
                <w:color w:val="000000"/>
                <w:kern w:val="0"/>
                <w:sz w:val="30"/>
                <w:szCs w:val="30"/>
              </w:rPr>
              <w:t xml:space="preserve">                                                              </w:t>
            </w:r>
            <w:r w:rsidRPr="00324E2B">
              <w:rPr>
                <w:rFonts w:ascii="宋体" w:hAnsi="宋体" w:cs="Arial" w:hint="eastAsia"/>
                <w:color w:val="000000"/>
                <w:kern w:val="0"/>
                <w:sz w:val="22"/>
                <w:szCs w:val="22"/>
              </w:rPr>
              <w:t>单位：元</w:t>
            </w:r>
          </w:p>
        </w:tc>
      </w:tr>
      <w:tr w:rsidR="0040359A" w:rsidRPr="007C671A" w:rsidTr="0040359A">
        <w:trPr>
          <w:trHeight w:val="308"/>
        </w:trPr>
        <w:tc>
          <w:tcPr>
            <w:tcW w:w="5495"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收     入</w:t>
            </w:r>
          </w:p>
        </w:tc>
        <w:tc>
          <w:tcPr>
            <w:tcW w:w="9214" w:type="dxa"/>
            <w:gridSpan w:val="5"/>
            <w:tcBorders>
              <w:top w:val="single" w:sz="4" w:space="0" w:color="000000"/>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支     出</w:t>
            </w:r>
          </w:p>
        </w:tc>
      </w:tr>
      <w:tr w:rsidR="0040359A" w:rsidRPr="007C671A" w:rsidTr="0040359A">
        <w:trPr>
          <w:trHeight w:val="312"/>
        </w:trPr>
        <w:tc>
          <w:tcPr>
            <w:tcW w:w="2802"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项目</w:t>
            </w:r>
          </w:p>
        </w:tc>
        <w:tc>
          <w:tcPr>
            <w:tcW w:w="850" w:type="dxa"/>
            <w:vMerge w:val="restart"/>
            <w:tcBorders>
              <w:top w:val="nil"/>
              <w:left w:val="nil"/>
              <w:bottom w:val="single" w:sz="4" w:space="0" w:color="000000"/>
              <w:right w:val="single" w:sz="4" w:space="0" w:color="000000"/>
            </w:tcBorders>
            <w:shd w:val="clear" w:color="FFFFFF" w:fill="C0C0C0"/>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行次</w:t>
            </w:r>
          </w:p>
        </w:tc>
        <w:tc>
          <w:tcPr>
            <w:tcW w:w="1843" w:type="dxa"/>
            <w:vMerge w:val="restart"/>
            <w:tcBorders>
              <w:top w:val="nil"/>
              <w:left w:val="nil"/>
              <w:bottom w:val="single" w:sz="4" w:space="0" w:color="000000"/>
              <w:right w:val="single" w:sz="4" w:space="0" w:color="000000"/>
            </w:tcBorders>
            <w:shd w:val="clear" w:color="FFFFFF" w:fill="C0C0C0"/>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金额</w:t>
            </w:r>
          </w:p>
        </w:tc>
        <w:tc>
          <w:tcPr>
            <w:tcW w:w="3544" w:type="dxa"/>
            <w:vMerge w:val="restart"/>
            <w:tcBorders>
              <w:top w:val="nil"/>
              <w:left w:val="nil"/>
              <w:bottom w:val="single" w:sz="4" w:space="0" w:color="000000"/>
              <w:right w:val="single" w:sz="4" w:space="0" w:color="000000"/>
            </w:tcBorders>
            <w:shd w:val="clear" w:color="FFFFFF" w:fill="C0C0C0"/>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项目</w:t>
            </w:r>
          </w:p>
        </w:tc>
        <w:tc>
          <w:tcPr>
            <w:tcW w:w="992" w:type="dxa"/>
            <w:vMerge w:val="restart"/>
            <w:tcBorders>
              <w:top w:val="nil"/>
              <w:left w:val="nil"/>
              <w:bottom w:val="single" w:sz="4" w:space="0" w:color="000000"/>
              <w:right w:val="single" w:sz="4" w:space="0" w:color="000000"/>
            </w:tcBorders>
            <w:shd w:val="clear" w:color="FFFFFF" w:fill="C0C0C0"/>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行次</w:t>
            </w:r>
          </w:p>
        </w:tc>
        <w:tc>
          <w:tcPr>
            <w:tcW w:w="1843" w:type="dxa"/>
            <w:vMerge w:val="restart"/>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合计</w:t>
            </w:r>
          </w:p>
        </w:tc>
        <w:tc>
          <w:tcPr>
            <w:tcW w:w="1984" w:type="dxa"/>
            <w:vMerge w:val="restart"/>
            <w:tcBorders>
              <w:top w:val="nil"/>
              <w:left w:val="nil"/>
              <w:bottom w:val="single" w:sz="4" w:space="0" w:color="000000"/>
              <w:right w:val="single" w:sz="4" w:space="0" w:color="000000"/>
            </w:tcBorders>
            <w:shd w:val="clear" w:color="FFFFFF" w:fill="C0C0C0"/>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一般公共预算财政拨款</w:t>
            </w:r>
          </w:p>
        </w:tc>
        <w:tc>
          <w:tcPr>
            <w:tcW w:w="851" w:type="dxa"/>
            <w:vMerge w:val="restart"/>
            <w:tcBorders>
              <w:top w:val="nil"/>
              <w:left w:val="nil"/>
              <w:bottom w:val="single" w:sz="4" w:space="0" w:color="000000"/>
              <w:right w:val="single" w:sz="4" w:space="0" w:color="000000"/>
            </w:tcBorders>
            <w:shd w:val="clear" w:color="FFFFFF" w:fill="C0C0C0"/>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政府性基金预算财政拨款</w:t>
            </w:r>
          </w:p>
        </w:tc>
      </w:tr>
      <w:tr w:rsidR="0040359A" w:rsidRPr="007C671A" w:rsidTr="0040359A">
        <w:trPr>
          <w:trHeight w:val="615"/>
        </w:trPr>
        <w:tc>
          <w:tcPr>
            <w:tcW w:w="2802" w:type="dxa"/>
            <w:vMerge/>
            <w:tcBorders>
              <w:top w:val="nil"/>
              <w:left w:val="single" w:sz="4" w:space="0" w:color="000000"/>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c>
          <w:tcPr>
            <w:tcW w:w="850" w:type="dxa"/>
            <w:vMerge/>
            <w:tcBorders>
              <w:top w:val="nil"/>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c>
          <w:tcPr>
            <w:tcW w:w="1843" w:type="dxa"/>
            <w:vMerge/>
            <w:tcBorders>
              <w:top w:val="nil"/>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c>
          <w:tcPr>
            <w:tcW w:w="3544" w:type="dxa"/>
            <w:vMerge/>
            <w:tcBorders>
              <w:top w:val="nil"/>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c>
          <w:tcPr>
            <w:tcW w:w="992" w:type="dxa"/>
            <w:vMerge/>
            <w:tcBorders>
              <w:top w:val="nil"/>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c>
          <w:tcPr>
            <w:tcW w:w="1843" w:type="dxa"/>
            <w:vMerge/>
            <w:tcBorders>
              <w:top w:val="nil"/>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c>
          <w:tcPr>
            <w:tcW w:w="1984" w:type="dxa"/>
            <w:vMerge/>
            <w:tcBorders>
              <w:top w:val="nil"/>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c>
          <w:tcPr>
            <w:tcW w:w="851" w:type="dxa"/>
            <w:vMerge/>
            <w:tcBorders>
              <w:top w:val="nil"/>
              <w:left w:val="nil"/>
              <w:bottom w:val="single" w:sz="4" w:space="0" w:color="000000"/>
              <w:right w:val="single" w:sz="4" w:space="0" w:color="000000"/>
            </w:tcBorders>
            <w:vAlign w:val="center"/>
            <w:hideMark/>
          </w:tcPr>
          <w:p w:rsidR="0040359A" w:rsidRPr="007C671A" w:rsidRDefault="0040359A" w:rsidP="0040359A">
            <w:pPr>
              <w:widowControl/>
              <w:jc w:val="left"/>
              <w:rPr>
                <w:rFonts w:ascii="宋体" w:hAnsi="宋体" w:cs="Arial"/>
                <w:color w:val="000000"/>
                <w:kern w:val="0"/>
                <w:sz w:val="22"/>
              </w:rPr>
            </w:pP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栏次</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1843"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1</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栏次</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1843"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2</w:t>
            </w:r>
          </w:p>
        </w:tc>
        <w:tc>
          <w:tcPr>
            <w:tcW w:w="198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3</w:t>
            </w:r>
          </w:p>
        </w:tc>
        <w:tc>
          <w:tcPr>
            <w:tcW w:w="851"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4</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一、一般公共预算财政拨款</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1</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104,408,454.86</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一、一般公共服务支出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30</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二、政府性基金预算财政拨款</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2</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二、外交支出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31</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3</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三、国防支出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32</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4</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四、公共安全支出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33</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94,154,899.16</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94,154,899.16</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5</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五、教育支出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34</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6</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六、科学技术支出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35</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7</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七、文化旅游体育与传媒支出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36</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8</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八、社会保障和就业支出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37</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9</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九、卫生健康支出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38</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2,377,508.86</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2,377,508.86</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10</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十、节能环保支出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39</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11</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十一、城乡社区支出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40</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12</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十二、农林水支出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41</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13</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十三、交通运输支出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42</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lastRenderedPageBreak/>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14</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十四、资源勘探信息等支出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43</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15</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十五、商业服务业等支出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44</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16</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十六、金融支出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45</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17</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十七、援助其他地区支出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46</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18</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十八、自然资源海洋气象等支出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47</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19</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十九、住房保障支出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48</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20</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二十、粮油物资储备支出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49</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21</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二十一、灾害防治及应急管理支出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50</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22</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二十二、其他支出</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51</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23</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52</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b/>
                <w:bCs/>
                <w:color w:val="000000"/>
                <w:kern w:val="0"/>
                <w:sz w:val="22"/>
              </w:rPr>
            </w:pPr>
            <w:r w:rsidRPr="007C671A">
              <w:rPr>
                <w:rFonts w:ascii="宋体" w:hAnsi="宋体" w:cs="Arial" w:hint="eastAsia"/>
                <w:b/>
                <w:bCs/>
                <w:color w:val="000000"/>
                <w:kern w:val="0"/>
                <w:sz w:val="22"/>
                <w:szCs w:val="22"/>
              </w:rPr>
              <w:t>本年收入合计</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24</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104,408,454.86</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b/>
                <w:bCs/>
                <w:color w:val="000000"/>
                <w:kern w:val="0"/>
                <w:sz w:val="22"/>
              </w:rPr>
            </w:pPr>
            <w:r w:rsidRPr="007C671A">
              <w:rPr>
                <w:rFonts w:ascii="宋体" w:hAnsi="宋体" w:cs="Arial" w:hint="eastAsia"/>
                <w:b/>
                <w:bCs/>
                <w:color w:val="000000"/>
                <w:kern w:val="0"/>
                <w:sz w:val="22"/>
                <w:szCs w:val="22"/>
              </w:rPr>
              <w:t>本年支出合计</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53</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101,674,045.02</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101,674,045.02</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年初财政拨款结转和结余</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25</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1,359,379.48</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年末财政拨款结转和结余</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54</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4,093,789.32</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4,093,789.32</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一、一般公共预算财政拨款</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26</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1,359,379.48</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55</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二、政府性基金预算财政拨款</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27</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56</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28</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57</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 xml:space="preserve">　</w:t>
            </w:r>
          </w:p>
        </w:tc>
      </w:tr>
      <w:tr w:rsidR="0040359A" w:rsidRPr="007C671A" w:rsidTr="0040359A">
        <w:trPr>
          <w:trHeight w:val="308"/>
        </w:trPr>
        <w:tc>
          <w:tcPr>
            <w:tcW w:w="2802" w:type="dxa"/>
            <w:tcBorders>
              <w:top w:val="nil"/>
              <w:left w:val="single" w:sz="4" w:space="0" w:color="000000"/>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b/>
                <w:bCs/>
                <w:color w:val="000000"/>
                <w:kern w:val="0"/>
                <w:sz w:val="22"/>
              </w:rPr>
            </w:pPr>
            <w:r w:rsidRPr="007C671A">
              <w:rPr>
                <w:rFonts w:ascii="宋体" w:hAnsi="宋体" w:cs="Arial" w:hint="eastAsia"/>
                <w:b/>
                <w:bCs/>
                <w:color w:val="000000"/>
                <w:kern w:val="0"/>
                <w:sz w:val="22"/>
                <w:szCs w:val="22"/>
              </w:rPr>
              <w:t>总计</w:t>
            </w:r>
          </w:p>
        </w:tc>
        <w:tc>
          <w:tcPr>
            <w:tcW w:w="850"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29</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105,767,834.34</w:t>
            </w:r>
          </w:p>
        </w:tc>
        <w:tc>
          <w:tcPr>
            <w:tcW w:w="3544"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b/>
                <w:bCs/>
                <w:color w:val="000000"/>
                <w:kern w:val="0"/>
                <w:sz w:val="22"/>
              </w:rPr>
            </w:pPr>
            <w:r w:rsidRPr="007C671A">
              <w:rPr>
                <w:rFonts w:ascii="宋体" w:hAnsi="宋体" w:cs="Arial" w:hint="eastAsia"/>
                <w:b/>
                <w:bCs/>
                <w:color w:val="000000"/>
                <w:kern w:val="0"/>
                <w:sz w:val="22"/>
                <w:szCs w:val="22"/>
              </w:rPr>
              <w:t>总计</w:t>
            </w:r>
          </w:p>
        </w:tc>
        <w:tc>
          <w:tcPr>
            <w:tcW w:w="992" w:type="dxa"/>
            <w:tcBorders>
              <w:top w:val="nil"/>
              <w:left w:val="nil"/>
              <w:bottom w:val="single" w:sz="4" w:space="0" w:color="000000"/>
              <w:right w:val="single" w:sz="4" w:space="0" w:color="000000"/>
            </w:tcBorders>
            <w:shd w:val="clear" w:color="FFFFFF" w:fill="C0C0C0"/>
            <w:noWrap/>
            <w:vAlign w:val="center"/>
            <w:hideMark/>
          </w:tcPr>
          <w:p w:rsidR="0040359A" w:rsidRPr="007C671A" w:rsidRDefault="0040359A" w:rsidP="0040359A">
            <w:pPr>
              <w:widowControl/>
              <w:jc w:val="center"/>
              <w:rPr>
                <w:rFonts w:ascii="宋体" w:hAnsi="宋体" w:cs="Arial"/>
                <w:color w:val="000000"/>
                <w:kern w:val="0"/>
                <w:sz w:val="22"/>
              </w:rPr>
            </w:pPr>
            <w:r w:rsidRPr="007C671A">
              <w:rPr>
                <w:rFonts w:ascii="宋体" w:hAnsi="宋体" w:cs="Arial" w:hint="eastAsia"/>
                <w:color w:val="000000"/>
                <w:kern w:val="0"/>
                <w:sz w:val="22"/>
                <w:szCs w:val="22"/>
              </w:rPr>
              <w:t>58</w:t>
            </w:r>
          </w:p>
        </w:tc>
        <w:tc>
          <w:tcPr>
            <w:tcW w:w="1843"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105,767,834.34</w:t>
            </w:r>
          </w:p>
        </w:tc>
        <w:tc>
          <w:tcPr>
            <w:tcW w:w="1984"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105,767,834.34</w:t>
            </w:r>
          </w:p>
        </w:tc>
        <w:tc>
          <w:tcPr>
            <w:tcW w:w="851" w:type="dxa"/>
            <w:tcBorders>
              <w:top w:val="nil"/>
              <w:left w:val="nil"/>
              <w:bottom w:val="single" w:sz="4" w:space="0" w:color="000000"/>
              <w:right w:val="single" w:sz="4" w:space="0" w:color="000000"/>
            </w:tcBorders>
            <w:shd w:val="clear" w:color="auto" w:fill="auto"/>
            <w:noWrap/>
            <w:vAlign w:val="center"/>
            <w:hideMark/>
          </w:tcPr>
          <w:p w:rsidR="0040359A" w:rsidRPr="007C671A" w:rsidRDefault="0040359A" w:rsidP="0040359A">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40359A" w:rsidRPr="007C671A" w:rsidTr="0040359A">
        <w:trPr>
          <w:trHeight w:val="308"/>
        </w:trPr>
        <w:tc>
          <w:tcPr>
            <w:tcW w:w="14709" w:type="dxa"/>
            <w:gridSpan w:val="8"/>
            <w:tcBorders>
              <w:top w:val="nil"/>
              <w:left w:val="nil"/>
              <w:bottom w:val="nil"/>
              <w:right w:val="nil"/>
            </w:tcBorders>
            <w:shd w:val="clear" w:color="auto" w:fill="auto"/>
            <w:noWrap/>
            <w:vAlign w:val="center"/>
            <w:hideMark/>
          </w:tcPr>
          <w:p w:rsidR="0040359A" w:rsidRPr="007C671A" w:rsidRDefault="0040359A" w:rsidP="0040359A">
            <w:pPr>
              <w:widowControl/>
              <w:jc w:val="left"/>
              <w:rPr>
                <w:rFonts w:ascii="宋体" w:hAnsi="宋体" w:cs="Arial"/>
                <w:color w:val="000000"/>
                <w:kern w:val="0"/>
                <w:sz w:val="22"/>
              </w:rPr>
            </w:pPr>
            <w:r w:rsidRPr="007C671A">
              <w:rPr>
                <w:rFonts w:ascii="宋体" w:hAnsi="宋体" w:cs="Arial" w:hint="eastAsia"/>
                <w:color w:val="000000"/>
                <w:kern w:val="0"/>
                <w:sz w:val="22"/>
                <w:szCs w:val="22"/>
              </w:rPr>
              <w:t>注：本表反映部门本年度一般公共预算财政拨款和政府性基金预算财政拨款的总收支和年末结转结余情况。</w:t>
            </w:r>
          </w:p>
        </w:tc>
      </w:tr>
    </w:tbl>
    <w:p w:rsidR="00203E31" w:rsidRPr="007C671A" w:rsidRDefault="00203E31" w:rsidP="001567A2">
      <w:pPr>
        <w:widowControl/>
        <w:spacing w:line="560" w:lineRule="exact"/>
        <w:jc w:val="left"/>
        <w:rPr>
          <w:rFonts w:ascii="仿宋_GB2312" w:eastAsia="仿宋_GB2312" w:hAnsi="仿宋_GB2312" w:cs="仿宋_GB2312"/>
          <w:kern w:val="0"/>
          <w:sz w:val="32"/>
          <w:szCs w:val="32"/>
        </w:rPr>
      </w:pPr>
    </w:p>
    <w:p w:rsidR="00203E31" w:rsidRDefault="00203E31" w:rsidP="001567A2">
      <w:pPr>
        <w:widowControl/>
        <w:spacing w:line="560" w:lineRule="exact"/>
        <w:jc w:val="left"/>
        <w:rPr>
          <w:rFonts w:ascii="仿宋_GB2312" w:eastAsia="仿宋_GB2312" w:hAnsi="仿宋_GB2312" w:cs="仿宋_GB2312"/>
          <w:kern w:val="0"/>
          <w:sz w:val="32"/>
          <w:szCs w:val="32"/>
        </w:rPr>
      </w:pPr>
    </w:p>
    <w:tbl>
      <w:tblPr>
        <w:tblpPr w:leftFromText="180" w:rightFromText="180" w:vertAnchor="text" w:horzAnchor="margin" w:tblpXSpec="center" w:tblpY="-3349"/>
        <w:tblW w:w="13678" w:type="dxa"/>
        <w:tblLook w:val="04A0"/>
      </w:tblPr>
      <w:tblGrid>
        <w:gridCol w:w="1969"/>
        <w:gridCol w:w="4161"/>
        <w:gridCol w:w="2126"/>
        <w:gridCol w:w="2552"/>
        <w:gridCol w:w="2870"/>
      </w:tblGrid>
      <w:tr w:rsidR="00F767ED" w:rsidRPr="007C671A" w:rsidTr="0040359A">
        <w:trPr>
          <w:trHeight w:val="390"/>
        </w:trPr>
        <w:tc>
          <w:tcPr>
            <w:tcW w:w="13678" w:type="dxa"/>
            <w:gridSpan w:val="5"/>
            <w:tcBorders>
              <w:top w:val="nil"/>
              <w:left w:val="nil"/>
              <w:bottom w:val="nil"/>
              <w:right w:val="nil"/>
            </w:tcBorders>
            <w:shd w:val="clear" w:color="auto" w:fill="auto"/>
            <w:noWrap/>
            <w:vAlign w:val="bottom"/>
            <w:hideMark/>
          </w:tcPr>
          <w:p w:rsidR="0040359A" w:rsidRDefault="0040359A" w:rsidP="00F767ED">
            <w:pPr>
              <w:widowControl/>
              <w:jc w:val="center"/>
              <w:rPr>
                <w:rFonts w:ascii="宋体" w:hAnsi="宋体" w:cs="Arial"/>
                <w:color w:val="000000"/>
                <w:kern w:val="0"/>
                <w:sz w:val="30"/>
                <w:szCs w:val="30"/>
              </w:rPr>
            </w:pPr>
          </w:p>
          <w:p w:rsidR="0040359A" w:rsidRDefault="0040359A" w:rsidP="00F767ED">
            <w:pPr>
              <w:widowControl/>
              <w:jc w:val="center"/>
              <w:rPr>
                <w:rFonts w:ascii="宋体" w:hAnsi="宋体" w:cs="Arial"/>
                <w:color w:val="000000"/>
                <w:kern w:val="0"/>
                <w:sz w:val="30"/>
                <w:szCs w:val="30"/>
              </w:rPr>
            </w:pPr>
          </w:p>
          <w:p w:rsidR="00F767ED" w:rsidRPr="007C671A" w:rsidRDefault="00F767ED" w:rsidP="00F767ED">
            <w:pPr>
              <w:widowControl/>
              <w:jc w:val="center"/>
              <w:rPr>
                <w:rFonts w:ascii="宋体" w:hAnsi="宋体" w:cs="Arial"/>
                <w:color w:val="000000"/>
                <w:kern w:val="0"/>
                <w:sz w:val="30"/>
                <w:szCs w:val="30"/>
              </w:rPr>
            </w:pPr>
            <w:r w:rsidRPr="007C671A">
              <w:rPr>
                <w:rFonts w:ascii="宋体" w:hAnsi="宋体" w:cs="Arial" w:hint="eastAsia"/>
                <w:color w:val="000000"/>
                <w:kern w:val="0"/>
                <w:sz w:val="30"/>
                <w:szCs w:val="30"/>
              </w:rPr>
              <w:t>一般公共预算财政拨款支出决算表</w:t>
            </w:r>
          </w:p>
        </w:tc>
      </w:tr>
      <w:tr w:rsidR="0040359A" w:rsidRPr="007C671A" w:rsidTr="0040359A">
        <w:trPr>
          <w:trHeight w:val="390"/>
        </w:trPr>
        <w:tc>
          <w:tcPr>
            <w:tcW w:w="13678" w:type="dxa"/>
            <w:gridSpan w:val="5"/>
            <w:tcBorders>
              <w:top w:val="nil"/>
              <w:left w:val="nil"/>
              <w:bottom w:val="nil"/>
              <w:right w:val="nil"/>
            </w:tcBorders>
            <w:shd w:val="clear" w:color="auto" w:fill="auto"/>
            <w:noWrap/>
            <w:vAlign w:val="bottom"/>
            <w:hideMark/>
          </w:tcPr>
          <w:p w:rsidR="0040359A" w:rsidRPr="00324E2B" w:rsidRDefault="00324E2B" w:rsidP="00F767ED">
            <w:pPr>
              <w:widowControl/>
              <w:jc w:val="center"/>
              <w:rPr>
                <w:rFonts w:ascii="宋体" w:hAnsi="宋体" w:cs="Arial"/>
                <w:color w:val="000000"/>
                <w:kern w:val="0"/>
                <w:sz w:val="22"/>
              </w:rPr>
            </w:pPr>
            <w:r>
              <w:rPr>
                <w:rFonts w:ascii="宋体" w:hAnsi="宋体" w:cs="Arial" w:hint="eastAsia"/>
                <w:color w:val="000000"/>
                <w:kern w:val="0"/>
                <w:sz w:val="30"/>
                <w:szCs w:val="30"/>
              </w:rPr>
              <w:t xml:space="preserve">                                                                       </w:t>
            </w:r>
            <w:r w:rsidRPr="00324E2B">
              <w:rPr>
                <w:rFonts w:ascii="宋体" w:hAnsi="宋体" w:cs="Arial" w:hint="eastAsia"/>
                <w:color w:val="000000"/>
                <w:kern w:val="0"/>
                <w:sz w:val="22"/>
                <w:szCs w:val="22"/>
              </w:rPr>
              <w:t>单位：元</w:t>
            </w:r>
          </w:p>
        </w:tc>
      </w:tr>
      <w:tr w:rsidR="00F767ED" w:rsidRPr="007C671A" w:rsidTr="0040359A">
        <w:trPr>
          <w:trHeight w:val="308"/>
        </w:trPr>
        <w:tc>
          <w:tcPr>
            <w:tcW w:w="6130"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F767ED" w:rsidRPr="007C671A" w:rsidRDefault="00F767ED" w:rsidP="00F767ED">
            <w:pPr>
              <w:widowControl/>
              <w:jc w:val="center"/>
              <w:rPr>
                <w:rFonts w:ascii="宋体" w:hAnsi="宋体" w:cs="Arial"/>
                <w:color w:val="000000"/>
                <w:kern w:val="0"/>
                <w:sz w:val="22"/>
              </w:rPr>
            </w:pPr>
            <w:r w:rsidRPr="007C671A">
              <w:rPr>
                <w:rFonts w:ascii="宋体" w:hAnsi="宋体" w:cs="Arial" w:hint="eastAsia"/>
                <w:color w:val="000000"/>
                <w:kern w:val="0"/>
                <w:sz w:val="22"/>
                <w:szCs w:val="22"/>
              </w:rPr>
              <w:t>项目</w:t>
            </w:r>
          </w:p>
        </w:tc>
        <w:tc>
          <w:tcPr>
            <w:tcW w:w="7548" w:type="dxa"/>
            <w:gridSpan w:val="3"/>
            <w:tcBorders>
              <w:top w:val="single" w:sz="4" w:space="0" w:color="000000"/>
              <w:left w:val="nil"/>
              <w:bottom w:val="single" w:sz="4" w:space="0" w:color="000000"/>
              <w:right w:val="single" w:sz="4" w:space="0" w:color="000000"/>
            </w:tcBorders>
            <w:shd w:val="clear" w:color="FFFFFF" w:fill="C0C0C0"/>
            <w:vAlign w:val="center"/>
            <w:hideMark/>
          </w:tcPr>
          <w:p w:rsidR="00F767ED" w:rsidRPr="007C671A" w:rsidRDefault="00F767ED" w:rsidP="00F767ED">
            <w:pPr>
              <w:widowControl/>
              <w:jc w:val="center"/>
              <w:rPr>
                <w:rFonts w:ascii="宋体" w:hAnsi="宋体" w:cs="Arial"/>
                <w:color w:val="000000"/>
                <w:kern w:val="0"/>
                <w:sz w:val="22"/>
              </w:rPr>
            </w:pPr>
            <w:r w:rsidRPr="007C671A">
              <w:rPr>
                <w:rFonts w:ascii="宋体" w:hAnsi="宋体" w:cs="Arial" w:hint="eastAsia"/>
                <w:color w:val="000000"/>
                <w:kern w:val="0"/>
                <w:sz w:val="22"/>
                <w:szCs w:val="22"/>
              </w:rPr>
              <w:t>本年支出</w:t>
            </w:r>
          </w:p>
        </w:tc>
      </w:tr>
      <w:tr w:rsidR="00F767ED" w:rsidRPr="007C671A" w:rsidTr="0040359A">
        <w:trPr>
          <w:trHeight w:val="312"/>
        </w:trPr>
        <w:tc>
          <w:tcPr>
            <w:tcW w:w="1969"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F767ED" w:rsidRPr="007C671A" w:rsidRDefault="00F767ED" w:rsidP="00F767ED">
            <w:pPr>
              <w:widowControl/>
              <w:jc w:val="center"/>
              <w:rPr>
                <w:rFonts w:ascii="宋体" w:hAnsi="宋体" w:cs="Arial"/>
                <w:color w:val="000000"/>
                <w:kern w:val="0"/>
                <w:sz w:val="22"/>
              </w:rPr>
            </w:pPr>
            <w:r w:rsidRPr="007C671A">
              <w:rPr>
                <w:rFonts w:ascii="宋体" w:hAnsi="宋体" w:cs="Arial" w:hint="eastAsia"/>
                <w:color w:val="000000"/>
                <w:kern w:val="0"/>
                <w:sz w:val="22"/>
                <w:szCs w:val="22"/>
              </w:rPr>
              <w:t>功能分类科目编码</w:t>
            </w:r>
          </w:p>
        </w:tc>
        <w:tc>
          <w:tcPr>
            <w:tcW w:w="4161" w:type="dxa"/>
            <w:vMerge w:val="restart"/>
            <w:tcBorders>
              <w:top w:val="nil"/>
              <w:left w:val="nil"/>
              <w:bottom w:val="single" w:sz="4" w:space="0" w:color="000000"/>
              <w:right w:val="single" w:sz="4" w:space="0" w:color="000000"/>
            </w:tcBorders>
            <w:shd w:val="clear" w:color="FFFFFF" w:fill="C0C0C0"/>
            <w:noWrap/>
            <w:vAlign w:val="center"/>
            <w:hideMark/>
          </w:tcPr>
          <w:p w:rsidR="00F767ED" w:rsidRPr="007C671A" w:rsidRDefault="00F767ED" w:rsidP="00F767ED">
            <w:pPr>
              <w:widowControl/>
              <w:jc w:val="center"/>
              <w:rPr>
                <w:rFonts w:ascii="宋体" w:hAnsi="宋体" w:cs="Arial"/>
                <w:color w:val="000000"/>
                <w:kern w:val="0"/>
                <w:sz w:val="22"/>
              </w:rPr>
            </w:pPr>
            <w:r w:rsidRPr="007C671A">
              <w:rPr>
                <w:rFonts w:ascii="宋体" w:hAnsi="宋体" w:cs="Arial" w:hint="eastAsia"/>
                <w:color w:val="000000"/>
                <w:kern w:val="0"/>
                <w:sz w:val="22"/>
                <w:szCs w:val="22"/>
              </w:rPr>
              <w:t>科目名称</w:t>
            </w:r>
          </w:p>
        </w:tc>
        <w:tc>
          <w:tcPr>
            <w:tcW w:w="2126" w:type="dxa"/>
            <w:vMerge w:val="restart"/>
            <w:tcBorders>
              <w:top w:val="nil"/>
              <w:left w:val="nil"/>
              <w:bottom w:val="single" w:sz="4" w:space="0" w:color="000000"/>
              <w:right w:val="single" w:sz="4" w:space="0" w:color="000000"/>
            </w:tcBorders>
            <w:shd w:val="clear" w:color="FFFFFF" w:fill="C0C0C0"/>
            <w:vAlign w:val="center"/>
            <w:hideMark/>
          </w:tcPr>
          <w:p w:rsidR="00F767ED" w:rsidRPr="007C671A" w:rsidRDefault="00F767ED" w:rsidP="00F767ED">
            <w:pPr>
              <w:widowControl/>
              <w:jc w:val="center"/>
              <w:rPr>
                <w:rFonts w:ascii="宋体" w:hAnsi="宋体" w:cs="Arial"/>
                <w:color w:val="000000"/>
                <w:kern w:val="0"/>
                <w:sz w:val="22"/>
              </w:rPr>
            </w:pPr>
            <w:r w:rsidRPr="007C671A">
              <w:rPr>
                <w:rFonts w:ascii="宋体" w:hAnsi="宋体" w:cs="Arial" w:hint="eastAsia"/>
                <w:color w:val="000000"/>
                <w:kern w:val="0"/>
                <w:sz w:val="22"/>
                <w:szCs w:val="22"/>
              </w:rPr>
              <w:t>小计</w:t>
            </w:r>
          </w:p>
        </w:tc>
        <w:tc>
          <w:tcPr>
            <w:tcW w:w="2552" w:type="dxa"/>
            <w:vMerge w:val="restart"/>
            <w:tcBorders>
              <w:top w:val="nil"/>
              <w:left w:val="nil"/>
              <w:bottom w:val="single" w:sz="4" w:space="0" w:color="000000"/>
              <w:right w:val="single" w:sz="4" w:space="0" w:color="000000"/>
            </w:tcBorders>
            <w:shd w:val="clear" w:color="FFFFFF" w:fill="C0C0C0"/>
            <w:vAlign w:val="center"/>
            <w:hideMark/>
          </w:tcPr>
          <w:p w:rsidR="00F767ED" w:rsidRPr="007C671A" w:rsidRDefault="00F767ED" w:rsidP="00F767ED">
            <w:pPr>
              <w:widowControl/>
              <w:jc w:val="center"/>
              <w:rPr>
                <w:rFonts w:ascii="宋体" w:hAnsi="宋体" w:cs="Arial"/>
                <w:color w:val="000000"/>
                <w:kern w:val="0"/>
                <w:sz w:val="22"/>
              </w:rPr>
            </w:pPr>
            <w:r w:rsidRPr="007C671A">
              <w:rPr>
                <w:rFonts w:ascii="宋体" w:hAnsi="宋体" w:cs="Arial" w:hint="eastAsia"/>
                <w:color w:val="000000"/>
                <w:kern w:val="0"/>
                <w:sz w:val="22"/>
                <w:szCs w:val="22"/>
              </w:rPr>
              <w:t>基本支出</w:t>
            </w:r>
          </w:p>
        </w:tc>
        <w:tc>
          <w:tcPr>
            <w:tcW w:w="2870" w:type="dxa"/>
            <w:vMerge w:val="restart"/>
            <w:tcBorders>
              <w:top w:val="nil"/>
              <w:left w:val="nil"/>
              <w:bottom w:val="single" w:sz="4" w:space="0" w:color="000000"/>
              <w:right w:val="single" w:sz="4" w:space="0" w:color="000000"/>
            </w:tcBorders>
            <w:shd w:val="clear" w:color="FFFFFF" w:fill="C0C0C0"/>
            <w:vAlign w:val="center"/>
            <w:hideMark/>
          </w:tcPr>
          <w:p w:rsidR="00F767ED" w:rsidRPr="007C671A" w:rsidRDefault="00F767ED" w:rsidP="00F767ED">
            <w:pPr>
              <w:widowControl/>
              <w:jc w:val="center"/>
              <w:rPr>
                <w:rFonts w:ascii="宋体" w:hAnsi="宋体" w:cs="Arial"/>
                <w:color w:val="000000"/>
                <w:kern w:val="0"/>
                <w:sz w:val="22"/>
              </w:rPr>
            </w:pPr>
            <w:r w:rsidRPr="007C671A">
              <w:rPr>
                <w:rFonts w:ascii="宋体" w:hAnsi="宋体" w:cs="Arial" w:hint="eastAsia"/>
                <w:color w:val="000000"/>
                <w:kern w:val="0"/>
                <w:sz w:val="22"/>
                <w:szCs w:val="22"/>
              </w:rPr>
              <w:t>项目支出</w:t>
            </w:r>
          </w:p>
        </w:tc>
      </w:tr>
      <w:tr w:rsidR="00F767ED" w:rsidRPr="007C671A" w:rsidTr="0040359A">
        <w:trPr>
          <w:trHeight w:val="312"/>
        </w:trPr>
        <w:tc>
          <w:tcPr>
            <w:tcW w:w="1969" w:type="dxa"/>
            <w:vMerge/>
            <w:tcBorders>
              <w:top w:val="nil"/>
              <w:left w:val="single" w:sz="4" w:space="0" w:color="000000"/>
              <w:bottom w:val="single" w:sz="4" w:space="0" w:color="000000"/>
              <w:right w:val="single" w:sz="4" w:space="0" w:color="000000"/>
            </w:tcBorders>
            <w:vAlign w:val="center"/>
            <w:hideMark/>
          </w:tcPr>
          <w:p w:rsidR="00F767ED" w:rsidRPr="007C671A" w:rsidRDefault="00F767ED" w:rsidP="00F767ED">
            <w:pPr>
              <w:widowControl/>
              <w:jc w:val="left"/>
              <w:rPr>
                <w:rFonts w:ascii="宋体" w:hAnsi="宋体" w:cs="Arial"/>
                <w:color w:val="000000"/>
                <w:kern w:val="0"/>
                <w:sz w:val="22"/>
              </w:rPr>
            </w:pPr>
          </w:p>
        </w:tc>
        <w:tc>
          <w:tcPr>
            <w:tcW w:w="4161" w:type="dxa"/>
            <w:vMerge/>
            <w:tcBorders>
              <w:top w:val="nil"/>
              <w:left w:val="nil"/>
              <w:bottom w:val="single" w:sz="4" w:space="0" w:color="000000"/>
              <w:right w:val="single" w:sz="4" w:space="0" w:color="000000"/>
            </w:tcBorders>
            <w:vAlign w:val="center"/>
            <w:hideMark/>
          </w:tcPr>
          <w:p w:rsidR="00F767ED" w:rsidRPr="007C671A" w:rsidRDefault="00F767ED" w:rsidP="00F767ED">
            <w:pPr>
              <w:widowControl/>
              <w:jc w:val="left"/>
              <w:rPr>
                <w:rFonts w:ascii="宋体" w:hAnsi="宋体" w:cs="Arial"/>
                <w:color w:val="000000"/>
                <w:kern w:val="0"/>
                <w:sz w:val="22"/>
              </w:rPr>
            </w:pPr>
          </w:p>
        </w:tc>
        <w:tc>
          <w:tcPr>
            <w:tcW w:w="2126" w:type="dxa"/>
            <w:vMerge/>
            <w:tcBorders>
              <w:top w:val="nil"/>
              <w:left w:val="nil"/>
              <w:bottom w:val="single" w:sz="4" w:space="0" w:color="000000"/>
              <w:right w:val="single" w:sz="4" w:space="0" w:color="000000"/>
            </w:tcBorders>
            <w:vAlign w:val="center"/>
            <w:hideMark/>
          </w:tcPr>
          <w:p w:rsidR="00F767ED" w:rsidRPr="007C671A" w:rsidRDefault="00F767ED" w:rsidP="00F767ED">
            <w:pPr>
              <w:widowControl/>
              <w:jc w:val="left"/>
              <w:rPr>
                <w:rFonts w:ascii="宋体" w:hAnsi="宋体" w:cs="Arial"/>
                <w:color w:val="000000"/>
                <w:kern w:val="0"/>
                <w:sz w:val="22"/>
              </w:rPr>
            </w:pPr>
          </w:p>
        </w:tc>
        <w:tc>
          <w:tcPr>
            <w:tcW w:w="2552" w:type="dxa"/>
            <w:vMerge/>
            <w:tcBorders>
              <w:top w:val="nil"/>
              <w:left w:val="nil"/>
              <w:bottom w:val="single" w:sz="4" w:space="0" w:color="000000"/>
              <w:right w:val="single" w:sz="4" w:space="0" w:color="000000"/>
            </w:tcBorders>
            <w:vAlign w:val="center"/>
            <w:hideMark/>
          </w:tcPr>
          <w:p w:rsidR="00F767ED" w:rsidRPr="007C671A" w:rsidRDefault="00F767ED" w:rsidP="00F767ED">
            <w:pPr>
              <w:widowControl/>
              <w:jc w:val="left"/>
              <w:rPr>
                <w:rFonts w:ascii="宋体" w:hAnsi="宋体" w:cs="Arial"/>
                <w:color w:val="000000"/>
                <w:kern w:val="0"/>
                <w:sz w:val="22"/>
              </w:rPr>
            </w:pPr>
          </w:p>
        </w:tc>
        <w:tc>
          <w:tcPr>
            <w:tcW w:w="2870" w:type="dxa"/>
            <w:vMerge/>
            <w:tcBorders>
              <w:top w:val="nil"/>
              <w:left w:val="nil"/>
              <w:bottom w:val="single" w:sz="4" w:space="0" w:color="000000"/>
              <w:right w:val="single" w:sz="4" w:space="0" w:color="000000"/>
            </w:tcBorders>
            <w:vAlign w:val="center"/>
            <w:hideMark/>
          </w:tcPr>
          <w:p w:rsidR="00F767ED" w:rsidRPr="007C671A" w:rsidRDefault="00F767ED" w:rsidP="00F767ED">
            <w:pPr>
              <w:widowControl/>
              <w:jc w:val="left"/>
              <w:rPr>
                <w:rFonts w:ascii="宋体" w:hAnsi="宋体" w:cs="Arial"/>
                <w:color w:val="000000"/>
                <w:kern w:val="0"/>
                <w:sz w:val="22"/>
              </w:rPr>
            </w:pPr>
          </w:p>
        </w:tc>
      </w:tr>
      <w:tr w:rsidR="00F767ED" w:rsidRPr="007C671A" w:rsidTr="0040359A">
        <w:trPr>
          <w:trHeight w:val="312"/>
        </w:trPr>
        <w:tc>
          <w:tcPr>
            <w:tcW w:w="1969" w:type="dxa"/>
            <w:vMerge/>
            <w:tcBorders>
              <w:top w:val="nil"/>
              <w:left w:val="single" w:sz="4" w:space="0" w:color="000000"/>
              <w:bottom w:val="single" w:sz="4" w:space="0" w:color="000000"/>
              <w:right w:val="single" w:sz="4" w:space="0" w:color="000000"/>
            </w:tcBorders>
            <w:vAlign w:val="center"/>
            <w:hideMark/>
          </w:tcPr>
          <w:p w:rsidR="00F767ED" w:rsidRPr="007C671A" w:rsidRDefault="00F767ED" w:rsidP="00F767ED">
            <w:pPr>
              <w:widowControl/>
              <w:jc w:val="left"/>
              <w:rPr>
                <w:rFonts w:ascii="宋体" w:hAnsi="宋体" w:cs="Arial"/>
                <w:color w:val="000000"/>
                <w:kern w:val="0"/>
                <w:sz w:val="22"/>
              </w:rPr>
            </w:pPr>
          </w:p>
        </w:tc>
        <w:tc>
          <w:tcPr>
            <w:tcW w:w="4161" w:type="dxa"/>
            <w:vMerge/>
            <w:tcBorders>
              <w:top w:val="nil"/>
              <w:left w:val="nil"/>
              <w:bottom w:val="single" w:sz="4" w:space="0" w:color="000000"/>
              <w:right w:val="single" w:sz="4" w:space="0" w:color="000000"/>
            </w:tcBorders>
            <w:vAlign w:val="center"/>
            <w:hideMark/>
          </w:tcPr>
          <w:p w:rsidR="00F767ED" w:rsidRPr="007C671A" w:rsidRDefault="00F767ED" w:rsidP="00F767ED">
            <w:pPr>
              <w:widowControl/>
              <w:jc w:val="left"/>
              <w:rPr>
                <w:rFonts w:ascii="宋体" w:hAnsi="宋体" w:cs="Arial"/>
                <w:color w:val="000000"/>
                <w:kern w:val="0"/>
                <w:sz w:val="22"/>
              </w:rPr>
            </w:pPr>
          </w:p>
        </w:tc>
        <w:tc>
          <w:tcPr>
            <w:tcW w:w="2126" w:type="dxa"/>
            <w:vMerge/>
            <w:tcBorders>
              <w:top w:val="nil"/>
              <w:left w:val="nil"/>
              <w:bottom w:val="single" w:sz="4" w:space="0" w:color="000000"/>
              <w:right w:val="single" w:sz="4" w:space="0" w:color="000000"/>
            </w:tcBorders>
            <w:vAlign w:val="center"/>
            <w:hideMark/>
          </w:tcPr>
          <w:p w:rsidR="00F767ED" w:rsidRPr="007C671A" w:rsidRDefault="00F767ED" w:rsidP="00F767ED">
            <w:pPr>
              <w:widowControl/>
              <w:jc w:val="left"/>
              <w:rPr>
                <w:rFonts w:ascii="宋体" w:hAnsi="宋体" w:cs="Arial"/>
                <w:color w:val="000000"/>
                <w:kern w:val="0"/>
                <w:sz w:val="22"/>
              </w:rPr>
            </w:pPr>
          </w:p>
        </w:tc>
        <w:tc>
          <w:tcPr>
            <w:tcW w:w="2552" w:type="dxa"/>
            <w:vMerge/>
            <w:tcBorders>
              <w:top w:val="nil"/>
              <w:left w:val="nil"/>
              <w:bottom w:val="single" w:sz="4" w:space="0" w:color="000000"/>
              <w:right w:val="single" w:sz="4" w:space="0" w:color="000000"/>
            </w:tcBorders>
            <w:vAlign w:val="center"/>
            <w:hideMark/>
          </w:tcPr>
          <w:p w:rsidR="00F767ED" w:rsidRPr="007C671A" w:rsidRDefault="00F767ED" w:rsidP="00F767ED">
            <w:pPr>
              <w:widowControl/>
              <w:jc w:val="left"/>
              <w:rPr>
                <w:rFonts w:ascii="宋体" w:hAnsi="宋体" w:cs="Arial"/>
                <w:color w:val="000000"/>
                <w:kern w:val="0"/>
                <w:sz w:val="22"/>
              </w:rPr>
            </w:pPr>
          </w:p>
        </w:tc>
        <w:tc>
          <w:tcPr>
            <w:tcW w:w="2870" w:type="dxa"/>
            <w:vMerge/>
            <w:tcBorders>
              <w:top w:val="nil"/>
              <w:left w:val="nil"/>
              <w:bottom w:val="single" w:sz="4" w:space="0" w:color="000000"/>
              <w:right w:val="single" w:sz="4" w:space="0" w:color="000000"/>
            </w:tcBorders>
            <w:vAlign w:val="center"/>
            <w:hideMark/>
          </w:tcPr>
          <w:p w:rsidR="00F767ED" w:rsidRPr="007C671A" w:rsidRDefault="00F767ED" w:rsidP="00F767ED">
            <w:pPr>
              <w:widowControl/>
              <w:jc w:val="left"/>
              <w:rPr>
                <w:rFonts w:ascii="宋体" w:hAnsi="宋体" w:cs="Arial"/>
                <w:color w:val="000000"/>
                <w:kern w:val="0"/>
                <w:sz w:val="22"/>
              </w:rPr>
            </w:pPr>
          </w:p>
        </w:tc>
      </w:tr>
      <w:tr w:rsidR="00F767ED" w:rsidRPr="007C671A" w:rsidTr="0040359A">
        <w:trPr>
          <w:trHeight w:val="308"/>
        </w:trPr>
        <w:tc>
          <w:tcPr>
            <w:tcW w:w="6130"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F767ED" w:rsidRPr="007C671A" w:rsidRDefault="00F767ED" w:rsidP="00F767ED">
            <w:pPr>
              <w:widowControl/>
              <w:jc w:val="center"/>
              <w:rPr>
                <w:rFonts w:ascii="宋体" w:hAnsi="宋体" w:cs="Arial"/>
                <w:color w:val="000000"/>
                <w:kern w:val="0"/>
                <w:sz w:val="22"/>
              </w:rPr>
            </w:pPr>
            <w:r w:rsidRPr="007C671A">
              <w:rPr>
                <w:rFonts w:ascii="宋体" w:hAnsi="宋体" w:cs="Arial" w:hint="eastAsia"/>
                <w:color w:val="000000"/>
                <w:kern w:val="0"/>
                <w:sz w:val="22"/>
                <w:szCs w:val="22"/>
              </w:rPr>
              <w:t>栏次</w:t>
            </w:r>
          </w:p>
        </w:tc>
        <w:tc>
          <w:tcPr>
            <w:tcW w:w="2126" w:type="dxa"/>
            <w:tcBorders>
              <w:top w:val="nil"/>
              <w:left w:val="nil"/>
              <w:bottom w:val="single" w:sz="4" w:space="0" w:color="000000"/>
              <w:right w:val="single" w:sz="4" w:space="0" w:color="000000"/>
            </w:tcBorders>
            <w:shd w:val="clear" w:color="FFFFFF" w:fill="C0C0C0"/>
            <w:noWrap/>
            <w:vAlign w:val="center"/>
            <w:hideMark/>
          </w:tcPr>
          <w:p w:rsidR="00F767ED" w:rsidRPr="007C671A" w:rsidRDefault="00F767ED" w:rsidP="00F767ED">
            <w:pPr>
              <w:widowControl/>
              <w:jc w:val="center"/>
              <w:rPr>
                <w:rFonts w:ascii="宋体" w:hAnsi="宋体" w:cs="Arial"/>
                <w:color w:val="000000"/>
                <w:kern w:val="0"/>
                <w:sz w:val="22"/>
              </w:rPr>
            </w:pPr>
            <w:r w:rsidRPr="007C671A">
              <w:rPr>
                <w:rFonts w:ascii="宋体" w:hAnsi="宋体" w:cs="Arial" w:hint="eastAsia"/>
                <w:color w:val="000000"/>
                <w:kern w:val="0"/>
                <w:sz w:val="22"/>
                <w:szCs w:val="22"/>
              </w:rPr>
              <w:t>1</w:t>
            </w:r>
          </w:p>
        </w:tc>
        <w:tc>
          <w:tcPr>
            <w:tcW w:w="2552" w:type="dxa"/>
            <w:tcBorders>
              <w:top w:val="nil"/>
              <w:left w:val="nil"/>
              <w:bottom w:val="single" w:sz="4" w:space="0" w:color="000000"/>
              <w:right w:val="single" w:sz="4" w:space="0" w:color="000000"/>
            </w:tcBorders>
            <w:shd w:val="clear" w:color="FFFFFF" w:fill="C0C0C0"/>
            <w:noWrap/>
            <w:vAlign w:val="center"/>
            <w:hideMark/>
          </w:tcPr>
          <w:p w:rsidR="00F767ED" w:rsidRPr="007C671A" w:rsidRDefault="00F767ED" w:rsidP="00F767ED">
            <w:pPr>
              <w:widowControl/>
              <w:jc w:val="center"/>
              <w:rPr>
                <w:rFonts w:ascii="宋体" w:hAnsi="宋体" w:cs="Arial"/>
                <w:color w:val="000000"/>
                <w:kern w:val="0"/>
                <w:sz w:val="22"/>
              </w:rPr>
            </w:pPr>
            <w:r w:rsidRPr="007C671A">
              <w:rPr>
                <w:rFonts w:ascii="宋体" w:hAnsi="宋体" w:cs="Arial" w:hint="eastAsia"/>
                <w:color w:val="000000"/>
                <w:kern w:val="0"/>
                <w:sz w:val="22"/>
                <w:szCs w:val="22"/>
              </w:rPr>
              <w:t>2</w:t>
            </w:r>
          </w:p>
        </w:tc>
        <w:tc>
          <w:tcPr>
            <w:tcW w:w="2870" w:type="dxa"/>
            <w:tcBorders>
              <w:top w:val="nil"/>
              <w:left w:val="nil"/>
              <w:bottom w:val="single" w:sz="4" w:space="0" w:color="000000"/>
              <w:right w:val="single" w:sz="4" w:space="0" w:color="000000"/>
            </w:tcBorders>
            <w:shd w:val="clear" w:color="FFFFFF" w:fill="C0C0C0"/>
            <w:noWrap/>
            <w:vAlign w:val="center"/>
            <w:hideMark/>
          </w:tcPr>
          <w:p w:rsidR="00F767ED" w:rsidRPr="007C671A" w:rsidRDefault="00F767ED" w:rsidP="00F767ED">
            <w:pPr>
              <w:widowControl/>
              <w:jc w:val="center"/>
              <w:rPr>
                <w:rFonts w:ascii="宋体" w:hAnsi="宋体" w:cs="Arial"/>
                <w:color w:val="000000"/>
                <w:kern w:val="0"/>
                <w:sz w:val="22"/>
              </w:rPr>
            </w:pPr>
            <w:r w:rsidRPr="007C671A">
              <w:rPr>
                <w:rFonts w:ascii="宋体" w:hAnsi="宋体" w:cs="Arial" w:hint="eastAsia"/>
                <w:color w:val="000000"/>
                <w:kern w:val="0"/>
                <w:sz w:val="22"/>
                <w:szCs w:val="22"/>
              </w:rPr>
              <w:t>3</w:t>
            </w:r>
          </w:p>
        </w:tc>
      </w:tr>
      <w:tr w:rsidR="00F767ED" w:rsidRPr="007C671A" w:rsidTr="0040359A">
        <w:trPr>
          <w:trHeight w:val="308"/>
        </w:trPr>
        <w:tc>
          <w:tcPr>
            <w:tcW w:w="6130"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F767ED" w:rsidRPr="007C671A" w:rsidRDefault="00F767ED" w:rsidP="00F767ED">
            <w:pPr>
              <w:widowControl/>
              <w:jc w:val="center"/>
              <w:rPr>
                <w:rFonts w:ascii="宋体" w:hAnsi="宋体" w:cs="Arial"/>
                <w:color w:val="000000"/>
                <w:kern w:val="0"/>
                <w:sz w:val="22"/>
              </w:rPr>
            </w:pPr>
            <w:r w:rsidRPr="007C671A">
              <w:rPr>
                <w:rFonts w:ascii="宋体" w:hAnsi="宋体" w:cs="Arial" w:hint="eastAsia"/>
                <w:color w:val="000000"/>
                <w:kern w:val="0"/>
                <w:sz w:val="22"/>
                <w:szCs w:val="22"/>
              </w:rPr>
              <w:t>合计</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b/>
                <w:bCs/>
                <w:color w:val="000000"/>
                <w:kern w:val="0"/>
                <w:sz w:val="22"/>
              </w:rPr>
            </w:pPr>
            <w:r w:rsidRPr="007C671A">
              <w:rPr>
                <w:rFonts w:ascii="宋体" w:hAnsi="宋体" w:cs="Arial" w:hint="eastAsia"/>
                <w:b/>
                <w:bCs/>
                <w:color w:val="000000"/>
                <w:kern w:val="0"/>
                <w:sz w:val="22"/>
                <w:szCs w:val="22"/>
              </w:rPr>
              <w:t>101,674,045.02</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b/>
                <w:bCs/>
                <w:color w:val="000000"/>
                <w:kern w:val="0"/>
                <w:sz w:val="22"/>
              </w:rPr>
            </w:pPr>
            <w:r w:rsidRPr="007C671A">
              <w:rPr>
                <w:rFonts w:ascii="宋体" w:hAnsi="宋体" w:cs="Arial" w:hint="eastAsia"/>
                <w:b/>
                <w:bCs/>
                <w:color w:val="000000"/>
                <w:kern w:val="0"/>
                <w:sz w:val="22"/>
                <w:szCs w:val="22"/>
              </w:rPr>
              <w:t>51,916,945.98</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b/>
                <w:bCs/>
                <w:color w:val="000000"/>
                <w:kern w:val="0"/>
                <w:sz w:val="22"/>
              </w:rPr>
            </w:pPr>
            <w:r w:rsidRPr="007C671A">
              <w:rPr>
                <w:rFonts w:ascii="宋体" w:hAnsi="宋体" w:cs="Arial" w:hint="eastAsia"/>
                <w:b/>
                <w:bCs/>
                <w:color w:val="000000"/>
                <w:kern w:val="0"/>
                <w:sz w:val="22"/>
                <w:szCs w:val="22"/>
              </w:rPr>
              <w:t>49,757,099.04</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204</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公共安全支出</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94,154,899.16</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44,497,800.12</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49,657,099.04</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20402</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公安</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92,797,042.16</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44,497,800.12</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48,299,242.04</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kern w:val="0"/>
                <w:sz w:val="22"/>
              </w:rPr>
            </w:pPr>
            <w:r w:rsidRPr="007C671A">
              <w:rPr>
                <w:rFonts w:ascii="宋体" w:hAnsi="宋体" w:cs="Arial" w:hint="eastAsia"/>
                <w:kern w:val="0"/>
                <w:sz w:val="22"/>
                <w:szCs w:val="22"/>
              </w:rPr>
              <w:t>2040201</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kern w:val="0"/>
                <w:sz w:val="22"/>
              </w:rPr>
            </w:pPr>
            <w:r w:rsidRPr="007C671A">
              <w:rPr>
                <w:rFonts w:ascii="宋体" w:hAnsi="宋体" w:cs="Arial" w:hint="eastAsia"/>
                <w:kern w:val="0"/>
                <w:sz w:val="22"/>
                <w:szCs w:val="22"/>
              </w:rPr>
              <w:t xml:space="preserve">  行政运行</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kern w:val="0"/>
                <w:sz w:val="22"/>
              </w:rPr>
            </w:pPr>
            <w:r w:rsidRPr="007C671A">
              <w:rPr>
                <w:rFonts w:ascii="宋体" w:hAnsi="宋体" w:cs="Arial" w:hint="eastAsia"/>
                <w:kern w:val="0"/>
                <w:sz w:val="22"/>
                <w:szCs w:val="22"/>
              </w:rPr>
              <w:t>44,497,800.12</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kern w:val="0"/>
                <w:sz w:val="22"/>
              </w:rPr>
            </w:pPr>
            <w:r w:rsidRPr="007C671A">
              <w:rPr>
                <w:rFonts w:ascii="宋体" w:hAnsi="宋体" w:cs="Arial" w:hint="eastAsia"/>
                <w:kern w:val="0"/>
                <w:sz w:val="22"/>
                <w:szCs w:val="22"/>
              </w:rPr>
              <w:t>44,497,800.12</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kern w:val="0"/>
                <w:sz w:val="22"/>
              </w:rPr>
            </w:pPr>
            <w:r w:rsidRPr="007C671A">
              <w:rPr>
                <w:rFonts w:ascii="宋体" w:hAnsi="宋体" w:cs="Arial" w:hint="eastAsia"/>
                <w:kern w:val="0"/>
                <w:sz w:val="22"/>
                <w:szCs w:val="22"/>
              </w:rPr>
              <w:t>0.00</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kern w:val="0"/>
                <w:sz w:val="22"/>
              </w:rPr>
            </w:pPr>
            <w:r w:rsidRPr="007C671A">
              <w:rPr>
                <w:rFonts w:ascii="宋体" w:hAnsi="宋体" w:cs="Arial" w:hint="eastAsia"/>
                <w:kern w:val="0"/>
                <w:sz w:val="22"/>
                <w:szCs w:val="22"/>
              </w:rPr>
              <w:t>2040202</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kern w:val="0"/>
                <w:sz w:val="22"/>
              </w:rPr>
            </w:pPr>
            <w:r w:rsidRPr="007C671A">
              <w:rPr>
                <w:rFonts w:ascii="宋体" w:hAnsi="宋体" w:cs="Arial" w:hint="eastAsia"/>
                <w:kern w:val="0"/>
                <w:sz w:val="22"/>
                <w:szCs w:val="22"/>
              </w:rPr>
              <w:t xml:space="preserve">  一般行政管理事务</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kern w:val="0"/>
                <w:sz w:val="22"/>
              </w:rPr>
            </w:pPr>
            <w:r w:rsidRPr="007C671A">
              <w:rPr>
                <w:rFonts w:ascii="宋体" w:hAnsi="宋体" w:cs="Arial" w:hint="eastAsia"/>
                <w:kern w:val="0"/>
                <w:sz w:val="22"/>
                <w:szCs w:val="22"/>
              </w:rPr>
              <w:t>39,137,904.62</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kern w:val="0"/>
                <w:sz w:val="22"/>
              </w:rPr>
            </w:pPr>
            <w:r w:rsidRPr="007C671A">
              <w:rPr>
                <w:rFonts w:ascii="宋体" w:hAnsi="宋体" w:cs="Arial" w:hint="eastAsia"/>
                <w:kern w:val="0"/>
                <w:sz w:val="22"/>
                <w:szCs w:val="22"/>
              </w:rPr>
              <w:t>0.00</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kern w:val="0"/>
                <w:sz w:val="22"/>
              </w:rPr>
            </w:pPr>
            <w:r w:rsidRPr="007C671A">
              <w:rPr>
                <w:rFonts w:ascii="宋体" w:hAnsi="宋体" w:cs="Arial" w:hint="eastAsia"/>
                <w:kern w:val="0"/>
                <w:sz w:val="22"/>
                <w:szCs w:val="22"/>
              </w:rPr>
              <w:t>39,137,904.62</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2040219</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信息化建设</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2,009,747.35</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2,009,747.35</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2040220</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执法办案</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7,151,590.07</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7,151,590.07</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20408</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强制隔离戒毒</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260,000.00</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260,000.00</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2040806</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所政设施建设</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260,000.00</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260,000.00</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20499</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其他公共安全支出</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1,097,857.00</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1,097,857.00</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2049901</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其他公共安全支出</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1,097,857.00</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1,097,857.00</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208</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社会保障和就业支出</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20805</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行政事业单位离退休</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2080505</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机关事业单位基本养老保险缴费支出</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4,121,637.00</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210</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卫生健康支出</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2,377,508.86</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2,377,508.86</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21011</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行政事业单位医疗</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2,377,508.86</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2,377,508.86</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2101101</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行政单位医疗</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1,751,301.00</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1,751,301.00</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2101103</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公务员医疗补助</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626,207.86</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626,207.86</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211</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节能环保支出</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lastRenderedPageBreak/>
              <w:t>21110</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能源节约利用</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2111001</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能源节约利用</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100,000.00</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221</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住房保障支出</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22102</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住房改革支出</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r w:rsidR="00F767ED" w:rsidRPr="007C671A" w:rsidTr="0040359A">
        <w:trPr>
          <w:trHeight w:val="308"/>
        </w:trPr>
        <w:tc>
          <w:tcPr>
            <w:tcW w:w="1969" w:type="dxa"/>
            <w:tcBorders>
              <w:top w:val="nil"/>
              <w:left w:val="single" w:sz="4" w:space="0" w:color="000000"/>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2210203</w:t>
            </w:r>
          </w:p>
        </w:tc>
        <w:tc>
          <w:tcPr>
            <w:tcW w:w="4161"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left"/>
              <w:rPr>
                <w:rFonts w:ascii="宋体" w:hAnsi="宋体" w:cs="Arial"/>
                <w:color w:val="000000"/>
                <w:kern w:val="0"/>
                <w:sz w:val="22"/>
              </w:rPr>
            </w:pPr>
            <w:r w:rsidRPr="007C671A">
              <w:rPr>
                <w:rFonts w:ascii="宋体" w:hAnsi="宋体" w:cs="Arial" w:hint="eastAsia"/>
                <w:color w:val="000000"/>
                <w:kern w:val="0"/>
                <w:sz w:val="22"/>
                <w:szCs w:val="22"/>
              </w:rPr>
              <w:t xml:space="preserve">  购房补贴</w:t>
            </w:r>
          </w:p>
        </w:tc>
        <w:tc>
          <w:tcPr>
            <w:tcW w:w="2126"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2552"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920,000.00</w:t>
            </w:r>
          </w:p>
        </w:tc>
        <w:tc>
          <w:tcPr>
            <w:tcW w:w="2870" w:type="dxa"/>
            <w:tcBorders>
              <w:top w:val="nil"/>
              <w:left w:val="nil"/>
              <w:bottom w:val="single" w:sz="4" w:space="0" w:color="000000"/>
              <w:right w:val="single" w:sz="4" w:space="0" w:color="000000"/>
            </w:tcBorders>
            <w:shd w:val="clear" w:color="auto" w:fill="auto"/>
            <w:noWrap/>
            <w:vAlign w:val="center"/>
            <w:hideMark/>
          </w:tcPr>
          <w:p w:rsidR="00F767ED" w:rsidRPr="007C671A" w:rsidRDefault="00F767ED" w:rsidP="00F767ED">
            <w:pPr>
              <w:widowControl/>
              <w:jc w:val="right"/>
              <w:rPr>
                <w:rFonts w:ascii="宋体" w:hAnsi="宋体" w:cs="Arial"/>
                <w:color w:val="000000"/>
                <w:kern w:val="0"/>
                <w:sz w:val="22"/>
              </w:rPr>
            </w:pPr>
            <w:r w:rsidRPr="007C671A">
              <w:rPr>
                <w:rFonts w:ascii="宋体" w:hAnsi="宋体" w:cs="Arial" w:hint="eastAsia"/>
                <w:color w:val="000000"/>
                <w:kern w:val="0"/>
                <w:sz w:val="22"/>
                <w:szCs w:val="22"/>
              </w:rPr>
              <w:t>0.00</w:t>
            </w:r>
          </w:p>
        </w:tc>
      </w:tr>
    </w:tbl>
    <w:p w:rsidR="007C671A" w:rsidRDefault="007C671A" w:rsidP="001567A2">
      <w:pPr>
        <w:widowControl/>
        <w:spacing w:line="560" w:lineRule="exact"/>
        <w:jc w:val="left"/>
        <w:rPr>
          <w:rFonts w:ascii="仿宋_GB2312" w:eastAsia="仿宋_GB2312" w:hAnsi="仿宋_GB2312" w:cs="仿宋_GB2312"/>
          <w:kern w:val="0"/>
          <w:sz w:val="32"/>
          <w:szCs w:val="32"/>
        </w:rPr>
      </w:pPr>
    </w:p>
    <w:tbl>
      <w:tblPr>
        <w:tblpPr w:leftFromText="180" w:rightFromText="180" w:vertAnchor="text" w:horzAnchor="margin" w:tblpXSpec="center" w:tblpY="-4686"/>
        <w:tblW w:w="14579" w:type="dxa"/>
        <w:tblLook w:val="04A0"/>
      </w:tblPr>
      <w:tblGrid>
        <w:gridCol w:w="766"/>
        <w:gridCol w:w="2268"/>
        <w:gridCol w:w="1646"/>
        <w:gridCol w:w="850"/>
        <w:gridCol w:w="2410"/>
        <w:gridCol w:w="1559"/>
        <w:gridCol w:w="993"/>
        <w:gridCol w:w="2551"/>
        <w:gridCol w:w="1536"/>
      </w:tblGrid>
      <w:tr w:rsidR="008F4696" w:rsidRPr="008F4696" w:rsidTr="00F767ED">
        <w:trPr>
          <w:trHeight w:val="645"/>
        </w:trPr>
        <w:tc>
          <w:tcPr>
            <w:tcW w:w="14579" w:type="dxa"/>
            <w:gridSpan w:val="9"/>
            <w:tcBorders>
              <w:top w:val="nil"/>
              <w:left w:val="nil"/>
              <w:bottom w:val="nil"/>
              <w:right w:val="nil"/>
            </w:tcBorders>
            <w:shd w:val="clear" w:color="auto" w:fill="auto"/>
            <w:noWrap/>
            <w:vAlign w:val="bottom"/>
            <w:hideMark/>
          </w:tcPr>
          <w:p w:rsidR="0040359A" w:rsidRDefault="0040359A" w:rsidP="008F4696">
            <w:pPr>
              <w:widowControl/>
              <w:jc w:val="center"/>
              <w:rPr>
                <w:rFonts w:ascii="宋体" w:hAnsi="宋体" w:cs="Arial"/>
                <w:color w:val="000000"/>
                <w:kern w:val="0"/>
                <w:sz w:val="30"/>
                <w:szCs w:val="30"/>
              </w:rPr>
            </w:pPr>
          </w:p>
          <w:p w:rsidR="0040359A" w:rsidRDefault="0040359A" w:rsidP="008F4696">
            <w:pPr>
              <w:widowControl/>
              <w:jc w:val="center"/>
              <w:rPr>
                <w:rFonts w:ascii="宋体" w:hAnsi="宋体" w:cs="Arial"/>
                <w:color w:val="000000"/>
                <w:kern w:val="0"/>
                <w:sz w:val="30"/>
                <w:szCs w:val="30"/>
              </w:rPr>
            </w:pPr>
          </w:p>
          <w:p w:rsidR="008F4696" w:rsidRDefault="008F4696" w:rsidP="008F4696">
            <w:pPr>
              <w:widowControl/>
              <w:jc w:val="center"/>
              <w:rPr>
                <w:rFonts w:ascii="宋体" w:hAnsi="宋体" w:cs="Arial"/>
                <w:color w:val="000000"/>
                <w:kern w:val="0"/>
                <w:sz w:val="30"/>
                <w:szCs w:val="30"/>
              </w:rPr>
            </w:pPr>
            <w:r w:rsidRPr="008F4696">
              <w:rPr>
                <w:rFonts w:ascii="宋体" w:hAnsi="宋体" w:cs="Arial" w:hint="eastAsia"/>
                <w:color w:val="000000"/>
                <w:kern w:val="0"/>
                <w:sz w:val="30"/>
                <w:szCs w:val="30"/>
              </w:rPr>
              <w:t>一般公共预算财政拨款基本支出决算表</w:t>
            </w:r>
          </w:p>
          <w:p w:rsidR="00324E2B" w:rsidRPr="00324E2B" w:rsidRDefault="00324E2B" w:rsidP="008F4696">
            <w:pPr>
              <w:widowControl/>
              <w:jc w:val="center"/>
              <w:rPr>
                <w:rFonts w:ascii="宋体" w:hAnsi="宋体" w:cs="Arial"/>
                <w:color w:val="000000"/>
                <w:kern w:val="0"/>
                <w:sz w:val="22"/>
              </w:rPr>
            </w:pPr>
            <w:r>
              <w:rPr>
                <w:rFonts w:ascii="宋体" w:hAnsi="宋体" w:cs="Arial" w:hint="eastAsia"/>
                <w:color w:val="000000"/>
                <w:kern w:val="0"/>
                <w:sz w:val="30"/>
                <w:szCs w:val="30"/>
              </w:rPr>
              <w:t xml:space="preserve">                                                                            </w:t>
            </w:r>
            <w:r w:rsidRPr="00324E2B">
              <w:rPr>
                <w:rFonts w:ascii="宋体" w:hAnsi="宋体" w:cs="Arial" w:hint="eastAsia"/>
                <w:color w:val="000000"/>
                <w:kern w:val="0"/>
                <w:sz w:val="22"/>
                <w:szCs w:val="22"/>
              </w:rPr>
              <w:t xml:space="preserve">   单位：元</w:t>
            </w:r>
          </w:p>
        </w:tc>
      </w:tr>
      <w:tr w:rsidR="008F4696" w:rsidRPr="008F4696" w:rsidTr="00F767ED">
        <w:trPr>
          <w:trHeight w:val="308"/>
        </w:trPr>
        <w:tc>
          <w:tcPr>
            <w:tcW w:w="4680"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center"/>
              <w:rPr>
                <w:rFonts w:ascii="宋体" w:hAnsi="宋体" w:cs="Arial"/>
                <w:color w:val="000000"/>
                <w:kern w:val="0"/>
                <w:sz w:val="22"/>
              </w:rPr>
            </w:pPr>
            <w:r w:rsidRPr="008F4696">
              <w:rPr>
                <w:rFonts w:ascii="宋体" w:hAnsi="宋体" w:cs="Arial" w:hint="eastAsia"/>
                <w:color w:val="000000"/>
                <w:kern w:val="0"/>
                <w:sz w:val="22"/>
                <w:szCs w:val="22"/>
              </w:rPr>
              <w:t>人员经费</w:t>
            </w:r>
          </w:p>
        </w:tc>
        <w:tc>
          <w:tcPr>
            <w:tcW w:w="9899"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center"/>
              <w:rPr>
                <w:rFonts w:ascii="宋体" w:hAnsi="宋体" w:cs="Arial"/>
                <w:color w:val="000000"/>
                <w:kern w:val="0"/>
                <w:sz w:val="22"/>
              </w:rPr>
            </w:pPr>
            <w:r w:rsidRPr="008F4696">
              <w:rPr>
                <w:rFonts w:ascii="宋体" w:hAnsi="宋体" w:cs="Arial" w:hint="eastAsia"/>
                <w:color w:val="000000"/>
                <w:kern w:val="0"/>
                <w:sz w:val="22"/>
                <w:szCs w:val="22"/>
              </w:rPr>
              <w:t>公用经费</w:t>
            </w:r>
          </w:p>
        </w:tc>
      </w:tr>
      <w:tr w:rsidR="008F4696" w:rsidRPr="008F4696" w:rsidTr="00F767ED">
        <w:trPr>
          <w:trHeight w:val="312"/>
        </w:trPr>
        <w:tc>
          <w:tcPr>
            <w:tcW w:w="766"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8F4696" w:rsidRPr="008F4696" w:rsidRDefault="008F4696" w:rsidP="008F4696">
            <w:pPr>
              <w:widowControl/>
              <w:jc w:val="center"/>
              <w:rPr>
                <w:rFonts w:ascii="宋体" w:hAnsi="宋体" w:cs="Arial"/>
                <w:color w:val="000000"/>
                <w:kern w:val="0"/>
                <w:sz w:val="22"/>
              </w:rPr>
            </w:pPr>
            <w:r w:rsidRPr="008F4696">
              <w:rPr>
                <w:rFonts w:ascii="宋体" w:hAnsi="宋体" w:cs="Arial" w:hint="eastAsia"/>
                <w:color w:val="000000"/>
                <w:kern w:val="0"/>
                <w:sz w:val="22"/>
                <w:szCs w:val="22"/>
              </w:rPr>
              <w:t>科目编码</w:t>
            </w:r>
          </w:p>
        </w:tc>
        <w:tc>
          <w:tcPr>
            <w:tcW w:w="2268" w:type="dxa"/>
            <w:vMerge w:val="restart"/>
            <w:tcBorders>
              <w:top w:val="nil"/>
              <w:left w:val="nil"/>
              <w:bottom w:val="single" w:sz="4" w:space="0" w:color="000000"/>
              <w:right w:val="single" w:sz="4" w:space="0" w:color="000000"/>
            </w:tcBorders>
            <w:shd w:val="clear" w:color="FFFFFF" w:fill="C0C0C0"/>
            <w:vAlign w:val="center"/>
            <w:hideMark/>
          </w:tcPr>
          <w:p w:rsidR="008F4696" w:rsidRPr="008F4696" w:rsidRDefault="008F4696" w:rsidP="008F4696">
            <w:pPr>
              <w:widowControl/>
              <w:jc w:val="center"/>
              <w:rPr>
                <w:rFonts w:ascii="宋体" w:hAnsi="宋体" w:cs="Arial"/>
                <w:color w:val="000000"/>
                <w:kern w:val="0"/>
                <w:sz w:val="22"/>
              </w:rPr>
            </w:pPr>
            <w:r w:rsidRPr="008F4696">
              <w:rPr>
                <w:rFonts w:ascii="宋体" w:hAnsi="宋体" w:cs="Arial" w:hint="eastAsia"/>
                <w:color w:val="000000"/>
                <w:kern w:val="0"/>
                <w:sz w:val="22"/>
                <w:szCs w:val="22"/>
              </w:rPr>
              <w:t>科目名称</w:t>
            </w:r>
          </w:p>
        </w:tc>
        <w:tc>
          <w:tcPr>
            <w:tcW w:w="1646" w:type="dxa"/>
            <w:vMerge w:val="restart"/>
            <w:tcBorders>
              <w:top w:val="nil"/>
              <w:left w:val="nil"/>
              <w:bottom w:val="single" w:sz="4" w:space="0" w:color="000000"/>
              <w:right w:val="single" w:sz="4" w:space="0" w:color="000000"/>
            </w:tcBorders>
            <w:shd w:val="clear" w:color="FFFFFF" w:fill="C0C0C0"/>
            <w:vAlign w:val="center"/>
            <w:hideMark/>
          </w:tcPr>
          <w:p w:rsidR="008F4696" w:rsidRPr="008F4696" w:rsidRDefault="008F4696" w:rsidP="008F4696">
            <w:pPr>
              <w:widowControl/>
              <w:jc w:val="center"/>
              <w:rPr>
                <w:rFonts w:ascii="宋体" w:hAnsi="宋体" w:cs="Arial"/>
                <w:color w:val="000000"/>
                <w:kern w:val="0"/>
                <w:sz w:val="22"/>
              </w:rPr>
            </w:pPr>
            <w:r w:rsidRPr="008F4696">
              <w:rPr>
                <w:rFonts w:ascii="宋体" w:hAnsi="宋体" w:cs="Arial" w:hint="eastAsia"/>
                <w:color w:val="000000"/>
                <w:kern w:val="0"/>
                <w:sz w:val="22"/>
                <w:szCs w:val="22"/>
              </w:rPr>
              <w:t>决算数</w:t>
            </w:r>
          </w:p>
        </w:tc>
        <w:tc>
          <w:tcPr>
            <w:tcW w:w="850" w:type="dxa"/>
            <w:vMerge w:val="restart"/>
            <w:tcBorders>
              <w:top w:val="nil"/>
              <w:left w:val="nil"/>
              <w:bottom w:val="single" w:sz="4" w:space="0" w:color="000000"/>
              <w:right w:val="single" w:sz="4" w:space="0" w:color="000000"/>
            </w:tcBorders>
            <w:shd w:val="clear" w:color="FFFFFF" w:fill="C0C0C0"/>
            <w:vAlign w:val="center"/>
            <w:hideMark/>
          </w:tcPr>
          <w:p w:rsidR="008F4696" w:rsidRPr="008F4696" w:rsidRDefault="008F4696" w:rsidP="008F4696">
            <w:pPr>
              <w:widowControl/>
              <w:jc w:val="center"/>
              <w:rPr>
                <w:rFonts w:ascii="宋体" w:hAnsi="宋体" w:cs="Arial"/>
                <w:color w:val="000000"/>
                <w:kern w:val="0"/>
                <w:sz w:val="22"/>
              </w:rPr>
            </w:pPr>
            <w:r w:rsidRPr="008F4696">
              <w:rPr>
                <w:rFonts w:ascii="宋体" w:hAnsi="宋体" w:cs="Arial" w:hint="eastAsia"/>
                <w:color w:val="000000"/>
                <w:kern w:val="0"/>
                <w:sz w:val="22"/>
                <w:szCs w:val="22"/>
              </w:rPr>
              <w:t>科目编码</w:t>
            </w:r>
          </w:p>
        </w:tc>
        <w:tc>
          <w:tcPr>
            <w:tcW w:w="2410" w:type="dxa"/>
            <w:vMerge w:val="restart"/>
            <w:tcBorders>
              <w:top w:val="nil"/>
              <w:left w:val="nil"/>
              <w:bottom w:val="single" w:sz="4" w:space="0" w:color="000000"/>
              <w:right w:val="single" w:sz="4" w:space="0" w:color="000000"/>
            </w:tcBorders>
            <w:shd w:val="clear" w:color="FFFFFF" w:fill="C0C0C0"/>
            <w:vAlign w:val="center"/>
            <w:hideMark/>
          </w:tcPr>
          <w:p w:rsidR="008F4696" w:rsidRPr="008F4696" w:rsidRDefault="008F4696" w:rsidP="008F4696">
            <w:pPr>
              <w:widowControl/>
              <w:jc w:val="center"/>
              <w:rPr>
                <w:rFonts w:ascii="宋体" w:hAnsi="宋体" w:cs="Arial"/>
                <w:color w:val="000000"/>
                <w:kern w:val="0"/>
                <w:sz w:val="22"/>
              </w:rPr>
            </w:pPr>
            <w:r w:rsidRPr="008F4696">
              <w:rPr>
                <w:rFonts w:ascii="宋体" w:hAnsi="宋体" w:cs="Arial" w:hint="eastAsia"/>
                <w:color w:val="000000"/>
                <w:kern w:val="0"/>
                <w:sz w:val="22"/>
                <w:szCs w:val="22"/>
              </w:rPr>
              <w:t>科目名称</w:t>
            </w:r>
          </w:p>
        </w:tc>
        <w:tc>
          <w:tcPr>
            <w:tcW w:w="1559" w:type="dxa"/>
            <w:vMerge w:val="restart"/>
            <w:tcBorders>
              <w:top w:val="nil"/>
              <w:left w:val="nil"/>
              <w:bottom w:val="single" w:sz="4" w:space="0" w:color="000000"/>
              <w:right w:val="single" w:sz="4" w:space="0" w:color="000000"/>
            </w:tcBorders>
            <w:shd w:val="clear" w:color="FFFFFF" w:fill="C0C0C0"/>
            <w:vAlign w:val="center"/>
            <w:hideMark/>
          </w:tcPr>
          <w:p w:rsidR="008F4696" w:rsidRPr="008F4696" w:rsidRDefault="008F4696" w:rsidP="008F4696">
            <w:pPr>
              <w:widowControl/>
              <w:jc w:val="center"/>
              <w:rPr>
                <w:rFonts w:ascii="宋体" w:hAnsi="宋体" w:cs="Arial"/>
                <w:color w:val="000000"/>
                <w:kern w:val="0"/>
                <w:sz w:val="22"/>
              </w:rPr>
            </w:pPr>
            <w:r w:rsidRPr="008F4696">
              <w:rPr>
                <w:rFonts w:ascii="宋体" w:hAnsi="宋体" w:cs="Arial" w:hint="eastAsia"/>
                <w:color w:val="000000"/>
                <w:kern w:val="0"/>
                <w:sz w:val="22"/>
                <w:szCs w:val="22"/>
              </w:rPr>
              <w:t>决算数</w:t>
            </w:r>
          </w:p>
        </w:tc>
        <w:tc>
          <w:tcPr>
            <w:tcW w:w="993" w:type="dxa"/>
            <w:vMerge w:val="restart"/>
            <w:tcBorders>
              <w:top w:val="nil"/>
              <w:left w:val="nil"/>
              <w:bottom w:val="single" w:sz="4" w:space="0" w:color="000000"/>
              <w:right w:val="single" w:sz="4" w:space="0" w:color="000000"/>
            </w:tcBorders>
            <w:shd w:val="clear" w:color="FFFFFF" w:fill="C0C0C0"/>
            <w:vAlign w:val="center"/>
            <w:hideMark/>
          </w:tcPr>
          <w:p w:rsidR="008F4696" w:rsidRPr="008F4696" w:rsidRDefault="008F4696" w:rsidP="008F4696">
            <w:pPr>
              <w:widowControl/>
              <w:jc w:val="center"/>
              <w:rPr>
                <w:rFonts w:ascii="宋体" w:hAnsi="宋体" w:cs="Arial"/>
                <w:color w:val="000000"/>
                <w:kern w:val="0"/>
                <w:sz w:val="22"/>
              </w:rPr>
            </w:pPr>
            <w:r w:rsidRPr="008F4696">
              <w:rPr>
                <w:rFonts w:ascii="宋体" w:hAnsi="宋体" w:cs="Arial" w:hint="eastAsia"/>
                <w:color w:val="000000"/>
                <w:kern w:val="0"/>
                <w:sz w:val="22"/>
                <w:szCs w:val="22"/>
              </w:rPr>
              <w:t>科目编码</w:t>
            </w:r>
          </w:p>
        </w:tc>
        <w:tc>
          <w:tcPr>
            <w:tcW w:w="2551" w:type="dxa"/>
            <w:vMerge w:val="restart"/>
            <w:tcBorders>
              <w:top w:val="nil"/>
              <w:left w:val="nil"/>
              <w:bottom w:val="single" w:sz="4" w:space="0" w:color="000000"/>
              <w:right w:val="single" w:sz="4" w:space="0" w:color="000000"/>
            </w:tcBorders>
            <w:shd w:val="clear" w:color="FFFFFF" w:fill="C0C0C0"/>
            <w:vAlign w:val="center"/>
            <w:hideMark/>
          </w:tcPr>
          <w:p w:rsidR="008F4696" w:rsidRPr="008F4696" w:rsidRDefault="008F4696" w:rsidP="008F4696">
            <w:pPr>
              <w:widowControl/>
              <w:jc w:val="center"/>
              <w:rPr>
                <w:rFonts w:ascii="宋体" w:hAnsi="宋体" w:cs="Arial"/>
                <w:color w:val="000000"/>
                <w:kern w:val="0"/>
                <w:sz w:val="22"/>
              </w:rPr>
            </w:pPr>
            <w:r w:rsidRPr="008F4696">
              <w:rPr>
                <w:rFonts w:ascii="宋体" w:hAnsi="宋体" w:cs="Arial" w:hint="eastAsia"/>
                <w:color w:val="000000"/>
                <w:kern w:val="0"/>
                <w:sz w:val="22"/>
                <w:szCs w:val="22"/>
              </w:rPr>
              <w:t>科目名称</w:t>
            </w:r>
          </w:p>
        </w:tc>
        <w:tc>
          <w:tcPr>
            <w:tcW w:w="1536" w:type="dxa"/>
            <w:vMerge w:val="restart"/>
            <w:tcBorders>
              <w:top w:val="nil"/>
              <w:left w:val="nil"/>
              <w:bottom w:val="single" w:sz="4" w:space="0" w:color="000000"/>
              <w:right w:val="single" w:sz="4" w:space="0" w:color="000000"/>
            </w:tcBorders>
            <w:shd w:val="clear" w:color="FFFFFF" w:fill="C0C0C0"/>
            <w:vAlign w:val="center"/>
            <w:hideMark/>
          </w:tcPr>
          <w:p w:rsidR="008F4696" w:rsidRPr="008F4696" w:rsidRDefault="008F4696" w:rsidP="008F4696">
            <w:pPr>
              <w:widowControl/>
              <w:jc w:val="center"/>
              <w:rPr>
                <w:rFonts w:ascii="宋体" w:hAnsi="宋体" w:cs="Arial"/>
                <w:color w:val="000000"/>
                <w:kern w:val="0"/>
                <w:sz w:val="22"/>
              </w:rPr>
            </w:pPr>
            <w:r w:rsidRPr="008F4696">
              <w:rPr>
                <w:rFonts w:ascii="宋体" w:hAnsi="宋体" w:cs="Arial" w:hint="eastAsia"/>
                <w:color w:val="000000"/>
                <w:kern w:val="0"/>
                <w:sz w:val="22"/>
                <w:szCs w:val="22"/>
              </w:rPr>
              <w:t>决算数</w:t>
            </w:r>
          </w:p>
        </w:tc>
      </w:tr>
      <w:tr w:rsidR="008F4696" w:rsidRPr="008F4696" w:rsidTr="00F767ED">
        <w:trPr>
          <w:trHeight w:val="312"/>
        </w:trPr>
        <w:tc>
          <w:tcPr>
            <w:tcW w:w="766" w:type="dxa"/>
            <w:vMerge/>
            <w:tcBorders>
              <w:top w:val="nil"/>
              <w:left w:val="single" w:sz="4" w:space="0" w:color="000000"/>
              <w:bottom w:val="single" w:sz="4" w:space="0" w:color="000000"/>
              <w:right w:val="single" w:sz="4" w:space="0" w:color="000000"/>
            </w:tcBorders>
            <w:vAlign w:val="center"/>
            <w:hideMark/>
          </w:tcPr>
          <w:p w:rsidR="008F4696" w:rsidRPr="008F4696" w:rsidRDefault="008F4696" w:rsidP="008F4696">
            <w:pPr>
              <w:widowControl/>
              <w:jc w:val="left"/>
              <w:rPr>
                <w:rFonts w:ascii="宋体" w:hAnsi="宋体" w:cs="Arial"/>
                <w:color w:val="000000"/>
                <w:kern w:val="0"/>
                <w:sz w:val="22"/>
              </w:rPr>
            </w:pPr>
          </w:p>
        </w:tc>
        <w:tc>
          <w:tcPr>
            <w:tcW w:w="2268" w:type="dxa"/>
            <w:vMerge/>
            <w:tcBorders>
              <w:top w:val="nil"/>
              <w:left w:val="nil"/>
              <w:bottom w:val="single" w:sz="4" w:space="0" w:color="000000"/>
              <w:right w:val="single" w:sz="4" w:space="0" w:color="000000"/>
            </w:tcBorders>
            <w:vAlign w:val="center"/>
            <w:hideMark/>
          </w:tcPr>
          <w:p w:rsidR="008F4696" w:rsidRPr="008F4696" w:rsidRDefault="008F4696" w:rsidP="008F4696">
            <w:pPr>
              <w:widowControl/>
              <w:jc w:val="left"/>
              <w:rPr>
                <w:rFonts w:ascii="宋体" w:hAnsi="宋体" w:cs="Arial"/>
                <w:color w:val="000000"/>
                <w:kern w:val="0"/>
                <w:sz w:val="22"/>
              </w:rPr>
            </w:pPr>
          </w:p>
        </w:tc>
        <w:tc>
          <w:tcPr>
            <w:tcW w:w="1646" w:type="dxa"/>
            <w:vMerge/>
            <w:tcBorders>
              <w:top w:val="nil"/>
              <w:left w:val="nil"/>
              <w:bottom w:val="single" w:sz="4" w:space="0" w:color="000000"/>
              <w:right w:val="single" w:sz="4" w:space="0" w:color="000000"/>
            </w:tcBorders>
            <w:vAlign w:val="center"/>
            <w:hideMark/>
          </w:tcPr>
          <w:p w:rsidR="008F4696" w:rsidRPr="008F4696" w:rsidRDefault="008F4696" w:rsidP="008F4696">
            <w:pPr>
              <w:widowControl/>
              <w:jc w:val="left"/>
              <w:rPr>
                <w:rFonts w:ascii="宋体" w:hAnsi="宋体" w:cs="Arial"/>
                <w:color w:val="000000"/>
                <w:kern w:val="0"/>
                <w:sz w:val="22"/>
              </w:rPr>
            </w:pPr>
          </w:p>
        </w:tc>
        <w:tc>
          <w:tcPr>
            <w:tcW w:w="850" w:type="dxa"/>
            <w:vMerge/>
            <w:tcBorders>
              <w:top w:val="nil"/>
              <w:left w:val="nil"/>
              <w:bottom w:val="single" w:sz="4" w:space="0" w:color="000000"/>
              <w:right w:val="single" w:sz="4" w:space="0" w:color="000000"/>
            </w:tcBorders>
            <w:vAlign w:val="center"/>
            <w:hideMark/>
          </w:tcPr>
          <w:p w:rsidR="008F4696" w:rsidRPr="008F4696" w:rsidRDefault="008F4696" w:rsidP="008F4696">
            <w:pPr>
              <w:widowControl/>
              <w:jc w:val="left"/>
              <w:rPr>
                <w:rFonts w:ascii="宋体" w:hAnsi="宋体" w:cs="Arial"/>
                <w:color w:val="000000"/>
                <w:kern w:val="0"/>
                <w:sz w:val="22"/>
              </w:rPr>
            </w:pPr>
          </w:p>
        </w:tc>
        <w:tc>
          <w:tcPr>
            <w:tcW w:w="2410" w:type="dxa"/>
            <w:vMerge/>
            <w:tcBorders>
              <w:top w:val="nil"/>
              <w:left w:val="nil"/>
              <w:bottom w:val="single" w:sz="4" w:space="0" w:color="000000"/>
              <w:right w:val="single" w:sz="4" w:space="0" w:color="000000"/>
            </w:tcBorders>
            <w:vAlign w:val="center"/>
            <w:hideMark/>
          </w:tcPr>
          <w:p w:rsidR="008F4696" w:rsidRPr="008F4696" w:rsidRDefault="008F4696" w:rsidP="008F4696">
            <w:pPr>
              <w:widowControl/>
              <w:jc w:val="left"/>
              <w:rPr>
                <w:rFonts w:ascii="宋体" w:hAnsi="宋体" w:cs="Arial"/>
                <w:color w:val="000000"/>
                <w:kern w:val="0"/>
                <w:sz w:val="22"/>
              </w:rPr>
            </w:pPr>
          </w:p>
        </w:tc>
        <w:tc>
          <w:tcPr>
            <w:tcW w:w="1559" w:type="dxa"/>
            <w:vMerge/>
            <w:tcBorders>
              <w:top w:val="nil"/>
              <w:left w:val="nil"/>
              <w:bottom w:val="single" w:sz="4" w:space="0" w:color="000000"/>
              <w:right w:val="single" w:sz="4" w:space="0" w:color="000000"/>
            </w:tcBorders>
            <w:vAlign w:val="center"/>
            <w:hideMark/>
          </w:tcPr>
          <w:p w:rsidR="008F4696" w:rsidRPr="008F4696" w:rsidRDefault="008F4696" w:rsidP="008F4696">
            <w:pPr>
              <w:widowControl/>
              <w:jc w:val="left"/>
              <w:rPr>
                <w:rFonts w:ascii="宋体" w:hAnsi="宋体" w:cs="Arial"/>
                <w:color w:val="000000"/>
                <w:kern w:val="0"/>
                <w:sz w:val="22"/>
              </w:rPr>
            </w:pPr>
          </w:p>
        </w:tc>
        <w:tc>
          <w:tcPr>
            <w:tcW w:w="993" w:type="dxa"/>
            <w:vMerge/>
            <w:tcBorders>
              <w:top w:val="nil"/>
              <w:left w:val="nil"/>
              <w:bottom w:val="single" w:sz="4" w:space="0" w:color="000000"/>
              <w:right w:val="single" w:sz="4" w:space="0" w:color="000000"/>
            </w:tcBorders>
            <w:vAlign w:val="center"/>
            <w:hideMark/>
          </w:tcPr>
          <w:p w:rsidR="008F4696" w:rsidRPr="008F4696" w:rsidRDefault="008F4696" w:rsidP="008F4696">
            <w:pPr>
              <w:widowControl/>
              <w:jc w:val="left"/>
              <w:rPr>
                <w:rFonts w:ascii="宋体" w:hAnsi="宋体" w:cs="Arial"/>
                <w:color w:val="000000"/>
                <w:kern w:val="0"/>
                <w:sz w:val="22"/>
              </w:rPr>
            </w:pPr>
          </w:p>
        </w:tc>
        <w:tc>
          <w:tcPr>
            <w:tcW w:w="2551" w:type="dxa"/>
            <w:vMerge/>
            <w:tcBorders>
              <w:top w:val="nil"/>
              <w:left w:val="nil"/>
              <w:bottom w:val="single" w:sz="4" w:space="0" w:color="000000"/>
              <w:right w:val="single" w:sz="4" w:space="0" w:color="000000"/>
            </w:tcBorders>
            <w:vAlign w:val="center"/>
            <w:hideMark/>
          </w:tcPr>
          <w:p w:rsidR="008F4696" w:rsidRPr="008F4696" w:rsidRDefault="008F4696" w:rsidP="008F4696">
            <w:pPr>
              <w:widowControl/>
              <w:jc w:val="left"/>
              <w:rPr>
                <w:rFonts w:ascii="宋体" w:hAnsi="宋体" w:cs="Arial"/>
                <w:color w:val="000000"/>
                <w:kern w:val="0"/>
                <w:sz w:val="22"/>
              </w:rPr>
            </w:pPr>
          </w:p>
        </w:tc>
        <w:tc>
          <w:tcPr>
            <w:tcW w:w="1536" w:type="dxa"/>
            <w:vMerge/>
            <w:tcBorders>
              <w:top w:val="nil"/>
              <w:left w:val="nil"/>
              <w:bottom w:val="single" w:sz="4" w:space="0" w:color="000000"/>
              <w:right w:val="single" w:sz="4" w:space="0" w:color="000000"/>
            </w:tcBorders>
            <w:vAlign w:val="center"/>
            <w:hideMark/>
          </w:tcPr>
          <w:p w:rsidR="008F4696" w:rsidRPr="008F4696" w:rsidRDefault="008F4696" w:rsidP="008F4696">
            <w:pPr>
              <w:widowControl/>
              <w:jc w:val="left"/>
              <w:rPr>
                <w:rFonts w:ascii="宋体" w:hAnsi="宋体" w:cs="Arial"/>
                <w:color w:val="000000"/>
                <w:kern w:val="0"/>
                <w:sz w:val="22"/>
              </w:rPr>
            </w:pP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301</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工资福利支出</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43,635,353.00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商品和服务支出</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6,278,054.50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307</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债务利息及费用支出</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30101</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基本工资</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10,541,059.00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30201</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办公费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561,211.88</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30701</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国内债务付息</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30102</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津贴补贴</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18,657,351.00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30202</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印刷费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131,782.00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30702</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国外债务付息</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30103</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奖金</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5,594,475.00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30203</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咨询费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310</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资本性支出</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255,778.00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30106</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伙食补助费</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30204</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手续费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241.21</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31001</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房屋建筑物购建</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30107</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绩效工资</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30205</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水费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40,076.00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31002</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办公设备购置</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217,478.00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30108</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机关事业单位基本养老保险缴费</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4,121,636.80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30206</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电费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208,165.36</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31003</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专用设备购置</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38,300.00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30109</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职业年金缴费</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30207</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邮电费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14,984.45</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31005</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基础设施建设</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30110</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职工基本医疗保险缴费</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1,751,301.69</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30208</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取暖费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304,829.00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31006</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大型修缮</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30111</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公务员医疗补助缴费</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615,370.95</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30209</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物业管理费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31007</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信息网络及软件购置更新</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30112</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其他社会保障缴费</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246,776.56</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30211</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差旅费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785,184.61</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31008</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物资储备</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30113</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住房公积金</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30212</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因公出国（境）费用</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31009</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土地补偿</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30114</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医疗费</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30213</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维修（护）费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873,080.43</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31010</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安置补助</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30199</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其他工资福利支出</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2,107,382.00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30214</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租赁费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31011</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地上附着物和青苗补偿</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303</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对个人和家庭的补助</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1,747,760.48</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30215</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会议费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5,131.00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31012</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拆迁补偿</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30301</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离休费</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30216</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培训费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4,696.00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31013</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公务用车购置</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30302</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退休费</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30217</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公务接待费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22,822.00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31019</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其他交通工具购置</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lastRenderedPageBreak/>
              <w:t>30303</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退职（役）费</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30218</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专用材料费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1,150.00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31021</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文物和陈列品购置</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30304</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抚恤金</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251,867.00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30224</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被装购置费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31022</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无形资产购置</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30305</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生活补助</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1,424,656.62</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30225</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专用燃料费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31099</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其他资本性支出</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30306</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救济费</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30226</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劳务费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1,068,425.00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399</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其他支出</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30307</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医疗费补助</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10,836.86</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30227</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委托业务费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39906</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赠与</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30308</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助学金</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30228</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工会经费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614,300.00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39907</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国家赔偿费用支出</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30309</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奖励金</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60,400.00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30229</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福利费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39908</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对民间非营利组织和群众性自治组织补贴</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30310</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个人农业生产补贴</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30231</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公务用车运行维护费</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4,378.00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39999</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其他支出</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30399</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其他对个人和家庭的补助</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30239</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其他交通费用</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993,930.00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 xml:space="preserve">　</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30240</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税金及附加费用</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0.00</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 xml:space="preserve">　</w:t>
            </w:r>
          </w:p>
        </w:tc>
      </w:tr>
      <w:tr w:rsidR="008F4696" w:rsidRPr="008F4696" w:rsidTr="00F767ED">
        <w:trPr>
          <w:trHeight w:val="308"/>
        </w:trPr>
        <w:tc>
          <w:tcPr>
            <w:tcW w:w="766" w:type="dxa"/>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w:t>
            </w:r>
          </w:p>
        </w:tc>
        <w:tc>
          <w:tcPr>
            <w:tcW w:w="2268"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 xml:space="preserve">　</w:t>
            </w:r>
          </w:p>
        </w:tc>
        <w:tc>
          <w:tcPr>
            <w:tcW w:w="85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30299</w:t>
            </w:r>
          </w:p>
        </w:tc>
        <w:tc>
          <w:tcPr>
            <w:tcW w:w="2410"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其他商品和服务支出</w:t>
            </w:r>
          </w:p>
        </w:tc>
        <w:tc>
          <w:tcPr>
            <w:tcW w:w="1559"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643,667.56</w:t>
            </w:r>
          </w:p>
        </w:tc>
        <w:tc>
          <w:tcPr>
            <w:tcW w:w="993"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w:t>
            </w:r>
          </w:p>
        </w:tc>
        <w:tc>
          <w:tcPr>
            <w:tcW w:w="2551" w:type="dxa"/>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 xml:space="preserve">　</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 xml:space="preserve">　</w:t>
            </w:r>
          </w:p>
        </w:tc>
      </w:tr>
      <w:tr w:rsidR="008F4696" w:rsidRPr="008F4696" w:rsidTr="00F767ED">
        <w:trPr>
          <w:trHeight w:val="308"/>
        </w:trPr>
        <w:tc>
          <w:tcPr>
            <w:tcW w:w="3034"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center"/>
              <w:rPr>
                <w:rFonts w:ascii="宋体" w:hAnsi="宋体" w:cs="Arial"/>
                <w:color w:val="000000"/>
                <w:kern w:val="0"/>
                <w:sz w:val="22"/>
              </w:rPr>
            </w:pPr>
            <w:r w:rsidRPr="008F4696">
              <w:rPr>
                <w:rFonts w:ascii="宋体" w:hAnsi="宋体" w:cs="Arial" w:hint="eastAsia"/>
                <w:color w:val="000000"/>
                <w:kern w:val="0"/>
                <w:sz w:val="22"/>
                <w:szCs w:val="22"/>
              </w:rPr>
              <w:t>人员经费合计</w:t>
            </w:r>
          </w:p>
        </w:tc>
        <w:tc>
          <w:tcPr>
            <w:tcW w:w="164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45,383,113.48</w:t>
            </w:r>
          </w:p>
        </w:tc>
        <w:tc>
          <w:tcPr>
            <w:tcW w:w="8363" w:type="dxa"/>
            <w:gridSpan w:val="5"/>
            <w:tcBorders>
              <w:top w:val="nil"/>
              <w:left w:val="nil"/>
              <w:bottom w:val="single" w:sz="4" w:space="0" w:color="000000"/>
              <w:right w:val="single" w:sz="4" w:space="0" w:color="000000"/>
            </w:tcBorders>
            <w:shd w:val="clear" w:color="FFFFFF" w:fill="C0C0C0"/>
            <w:noWrap/>
            <w:vAlign w:val="center"/>
            <w:hideMark/>
          </w:tcPr>
          <w:p w:rsidR="008F4696" w:rsidRPr="008F4696" w:rsidRDefault="008F4696" w:rsidP="008F4696">
            <w:pPr>
              <w:widowControl/>
              <w:jc w:val="center"/>
              <w:rPr>
                <w:rFonts w:ascii="宋体" w:hAnsi="宋体" w:cs="Arial"/>
                <w:color w:val="000000"/>
                <w:kern w:val="0"/>
                <w:sz w:val="22"/>
              </w:rPr>
            </w:pPr>
            <w:r w:rsidRPr="008F4696">
              <w:rPr>
                <w:rFonts w:ascii="宋体" w:hAnsi="宋体" w:cs="Arial" w:hint="eastAsia"/>
                <w:color w:val="000000"/>
                <w:kern w:val="0"/>
                <w:sz w:val="22"/>
                <w:szCs w:val="22"/>
              </w:rPr>
              <w:t>公用经费合计</w:t>
            </w:r>
          </w:p>
        </w:tc>
        <w:tc>
          <w:tcPr>
            <w:tcW w:w="1536" w:type="dxa"/>
            <w:tcBorders>
              <w:top w:val="nil"/>
              <w:left w:val="nil"/>
              <w:bottom w:val="single" w:sz="4" w:space="0" w:color="000000"/>
              <w:right w:val="single" w:sz="4" w:space="0" w:color="000000"/>
            </w:tcBorders>
            <w:shd w:val="clear" w:color="auto" w:fill="auto"/>
            <w:noWrap/>
            <w:vAlign w:val="center"/>
            <w:hideMark/>
          </w:tcPr>
          <w:p w:rsidR="008F4696" w:rsidRPr="008F4696" w:rsidRDefault="008F4696" w:rsidP="008F4696">
            <w:pPr>
              <w:widowControl/>
              <w:jc w:val="right"/>
              <w:rPr>
                <w:rFonts w:ascii="宋体" w:hAnsi="宋体" w:cs="Arial"/>
                <w:color w:val="000000"/>
                <w:kern w:val="0"/>
                <w:sz w:val="22"/>
              </w:rPr>
            </w:pPr>
            <w:r w:rsidRPr="008F4696">
              <w:rPr>
                <w:rFonts w:ascii="宋体" w:hAnsi="宋体" w:cs="Arial" w:hint="eastAsia"/>
                <w:color w:val="000000"/>
                <w:kern w:val="0"/>
                <w:sz w:val="22"/>
                <w:szCs w:val="22"/>
              </w:rPr>
              <w:t>6,533,832.50</w:t>
            </w:r>
          </w:p>
        </w:tc>
      </w:tr>
      <w:tr w:rsidR="008F4696" w:rsidRPr="008F4696" w:rsidTr="00F767ED">
        <w:trPr>
          <w:trHeight w:val="308"/>
        </w:trPr>
        <w:tc>
          <w:tcPr>
            <w:tcW w:w="14579" w:type="dxa"/>
            <w:gridSpan w:val="9"/>
            <w:tcBorders>
              <w:top w:val="nil"/>
              <w:left w:val="nil"/>
              <w:bottom w:val="nil"/>
              <w:right w:val="nil"/>
            </w:tcBorders>
            <w:shd w:val="clear" w:color="auto" w:fill="auto"/>
            <w:noWrap/>
            <w:vAlign w:val="center"/>
            <w:hideMark/>
          </w:tcPr>
          <w:p w:rsidR="008F4696" w:rsidRPr="008F4696" w:rsidRDefault="008F4696" w:rsidP="008F4696">
            <w:pPr>
              <w:widowControl/>
              <w:jc w:val="left"/>
              <w:rPr>
                <w:rFonts w:ascii="宋体" w:hAnsi="宋体" w:cs="Arial"/>
                <w:color w:val="000000"/>
                <w:kern w:val="0"/>
                <w:sz w:val="22"/>
              </w:rPr>
            </w:pPr>
            <w:r w:rsidRPr="008F4696">
              <w:rPr>
                <w:rFonts w:ascii="宋体" w:hAnsi="宋体" w:cs="Arial" w:hint="eastAsia"/>
                <w:color w:val="000000"/>
                <w:kern w:val="0"/>
                <w:sz w:val="22"/>
                <w:szCs w:val="22"/>
              </w:rPr>
              <w:t>注：本表反映部门本年度一般公共预算财政拨款基本支出明细情况。</w:t>
            </w:r>
          </w:p>
        </w:tc>
      </w:tr>
    </w:tbl>
    <w:p w:rsidR="007C671A" w:rsidRPr="008F4696" w:rsidRDefault="007C671A" w:rsidP="001567A2">
      <w:pPr>
        <w:widowControl/>
        <w:spacing w:line="560" w:lineRule="exact"/>
        <w:jc w:val="left"/>
        <w:rPr>
          <w:rFonts w:ascii="仿宋_GB2312" w:eastAsia="仿宋_GB2312" w:hAnsi="仿宋_GB2312" w:cs="仿宋_GB2312"/>
          <w:kern w:val="0"/>
          <w:sz w:val="32"/>
          <w:szCs w:val="32"/>
        </w:rPr>
      </w:pPr>
    </w:p>
    <w:p w:rsidR="007C671A" w:rsidRPr="008F4696" w:rsidRDefault="007C671A" w:rsidP="001567A2">
      <w:pPr>
        <w:widowControl/>
        <w:spacing w:line="560" w:lineRule="exact"/>
        <w:jc w:val="left"/>
        <w:rPr>
          <w:rFonts w:ascii="仿宋_GB2312" w:eastAsia="仿宋_GB2312" w:hAnsi="仿宋_GB2312" w:cs="仿宋_GB2312"/>
          <w:kern w:val="0"/>
          <w:sz w:val="32"/>
          <w:szCs w:val="32"/>
        </w:rPr>
      </w:pPr>
    </w:p>
    <w:p w:rsidR="007C671A" w:rsidRDefault="007C671A" w:rsidP="001567A2">
      <w:pPr>
        <w:widowControl/>
        <w:spacing w:line="560" w:lineRule="exact"/>
        <w:jc w:val="left"/>
        <w:rPr>
          <w:rFonts w:ascii="仿宋_GB2312" w:eastAsia="仿宋_GB2312" w:hAnsi="仿宋_GB2312" w:cs="仿宋_GB2312"/>
          <w:kern w:val="0"/>
          <w:sz w:val="32"/>
          <w:szCs w:val="32"/>
        </w:rPr>
      </w:pPr>
    </w:p>
    <w:p w:rsidR="007C671A" w:rsidRDefault="007C671A" w:rsidP="001567A2">
      <w:pPr>
        <w:widowControl/>
        <w:spacing w:line="560" w:lineRule="exact"/>
        <w:jc w:val="left"/>
        <w:rPr>
          <w:rFonts w:ascii="仿宋_GB2312" w:eastAsia="仿宋_GB2312" w:hAnsi="仿宋_GB2312" w:cs="仿宋_GB2312"/>
          <w:kern w:val="0"/>
          <w:sz w:val="32"/>
          <w:szCs w:val="32"/>
        </w:rPr>
      </w:pPr>
    </w:p>
    <w:p w:rsidR="00795907" w:rsidRDefault="00795907" w:rsidP="001567A2">
      <w:pPr>
        <w:widowControl/>
        <w:spacing w:line="560" w:lineRule="exact"/>
        <w:jc w:val="left"/>
        <w:rPr>
          <w:rFonts w:ascii="仿宋_GB2312" w:eastAsia="仿宋_GB2312" w:hAnsi="仿宋_GB2312" w:cs="仿宋_GB2312"/>
          <w:kern w:val="0"/>
          <w:sz w:val="32"/>
          <w:szCs w:val="32"/>
        </w:rPr>
      </w:pPr>
    </w:p>
    <w:tbl>
      <w:tblPr>
        <w:tblW w:w="15492" w:type="dxa"/>
        <w:tblInd w:w="-318" w:type="dxa"/>
        <w:tblLayout w:type="fixed"/>
        <w:tblLook w:val="04A0"/>
      </w:tblPr>
      <w:tblGrid>
        <w:gridCol w:w="1419"/>
        <w:gridCol w:w="425"/>
        <w:gridCol w:w="1417"/>
        <w:gridCol w:w="1560"/>
        <w:gridCol w:w="1417"/>
        <w:gridCol w:w="1134"/>
        <w:gridCol w:w="1418"/>
        <w:gridCol w:w="567"/>
        <w:gridCol w:w="1417"/>
        <w:gridCol w:w="1418"/>
        <w:gridCol w:w="1417"/>
        <w:gridCol w:w="288"/>
        <w:gridCol w:w="846"/>
        <w:gridCol w:w="749"/>
      </w:tblGrid>
      <w:tr w:rsidR="00795907" w:rsidRPr="00795907" w:rsidTr="00F767ED">
        <w:trPr>
          <w:gridAfter w:val="1"/>
          <w:wAfter w:w="749" w:type="dxa"/>
          <w:trHeight w:val="885"/>
        </w:trPr>
        <w:tc>
          <w:tcPr>
            <w:tcW w:w="13897" w:type="dxa"/>
            <w:gridSpan w:val="12"/>
            <w:tcBorders>
              <w:top w:val="nil"/>
              <w:left w:val="nil"/>
              <w:bottom w:val="nil"/>
              <w:right w:val="nil"/>
            </w:tcBorders>
            <w:shd w:val="clear" w:color="auto" w:fill="auto"/>
            <w:noWrap/>
            <w:vAlign w:val="bottom"/>
            <w:hideMark/>
          </w:tcPr>
          <w:p w:rsidR="00F32E36" w:rsidRPr="00CE26D9" w:rsidRDefault="00F32E36" w:rsidP="00CE26D9">
            <w:pPr>
              <w:widowControl/>
              <w:rPr>
                <w:rFonts w:ascii="宋体" w:hAnsi="宋体" w:cs="Arial"/>
                <w:color w:val="000000"/>
                <w:kern w:val="0"/>
                <w:sz w:val="36"/>
                <w:szCs w:val="36"/>
              </w:rPr>
            </w:pPr>
            <w:r>
              <w:rPr>
                <w:rFonts w:ascii="宋体" w:hAnsi="宋体" w:cs="Arial" w:hint="eastAsia"/>
                <w:color w:val="000000"/>
                <w:kern w:val="0"/>
                <w:sz w:val="44"/>
                <w:szCs w:val="44"/>
              </w:rPr>
              <w:lastRenderedPageBreak/>
              <w:t xml:space="preserve">              </w:t>
            </w:r>
            <w:r w:rsidRPr="00CE26D9">
              <w:rPr>
                <w:rFonts w:ascii="宋体" w:hAnsi="宋体" w:cs="Arial" w:hint="eastAsia"/>
                <w:color w:val="000000"/>
                <w:kern w:val="0"/>
                <w:sz w:val="36"/>
                <w:szCs w:val="36"/>
              </w:rPr>
              <w:t xml:space="preserve">  </w:t>
            </w:r>
            <w:r w:rsidR="00795907" w:rsidRPr="00795907">
              <w:rPr>
                <w:rFonts w:ascii="宋体" w:hAnsi="宋体" w:cs="Arial" w:hint="eastAsia"/>
                <w:color w:val="000000"/>
                <w:kern w:val="0"/>
                <w:sz w:val="36"/>
                <w:szCs w:val="36"/>
              </w:rPr>
              <w:t>一般公共预算财政拨款“三公”经费支出决算表</w:t>
            </w:r>
          </w:p>
          <w:p w:rsidR="00795907" w:rsidRPr="00795907" w:rsidRDefault="0040359A" w:rsidP="00F32E36">
            <w:pPr>
              <w:widowControl/>
              <w:jc w:val="center"/>
              <w:rPr>
                <w:rFonts w:ascii="宋体" w:hAnsi="宋体" w:cs="Arial"/>
                <w:color w:val="000000"/>
                <w:kern w:val="0"/>
                <w:sz w:val="22"/>
              </w:rPr>
            </w:pPr>
            <w:r>
              <w:rPr>
                <w:rFonts w:ascii="宋体" w:hAnsi="宋体" w:cs="Arial" w:hint="eastAsia"/>
                <w:color w:val="000000"/>
                <w:kern w:val="0"/>
                <w:sz w:val="44"/>
                <w:szCs w:val="44"/>
              </w:rPr>
              <w:t xml:space="preserve">     </w:t>
            </w:r>
            <w:r w:rsidR="00F32E36">
              <w:rPr>
                <w:rFonts w:ascii="宋体" w:hAnsi="宋体" w:cs="Arial" w:hint="eastAsia"/>
                <w:color w:val="000000"/>
                <w:kern w:val="0"/>
                <w:sz w:val="44"/>
                <w:szCs w:val="44"/>
              </w:rPr>
              <w:t xml:space="preserve">                                             </w:t>
            </w:r>
            <w:r w:rsidR="00F32E36" w:rsidRPr="00F32E36">
              <w:rPr>
                <w:rFonts w:ascii="宋体" w:hAnsi="宋体" w:cs="Arial" w:hint="eastAsia"/>
                <w:color w:val="000000"/>
                <w:kern w:val="0"/>
                <w:sz w:val="22"/>
                <w:szCs w:val="22"/>
              </w:rPr>
              <w:t>单位：元</w:t>
            </w:r>
          </w:p>
        </w:tc>
        <w:tc>
          <w:tcPr>
            <w:tcW w:w="846" w:type="dxa"/>
            <w:tcBorders>
              <w:top w:val="nil"/>
              <w:left w:val="nil"/>
              <w:bottom w:val="nil"/>
              <w:right w:val="nil"/>
            </w:tcBorders>
            <w:shd w:val="clear" w:color="auto" w:fill="auto"/>
            <w:noWrap/>
            <w:vAlign w:val="bottom"/>
            <w:hideMark/>
          </w:tcPr>
          <w:p w:rsidR="00795907" w:rsidRPr="00795907" w:rsidRDefault="00795907" w:rsidP="00795907">
            <w:pPr>
              <w:widowControl/>
              <w:jc w:val="left"/>
              <w:rPr>
                <w:rFonts w:ascii="Arial" w:hAnsi="Arial" w:cs="Arial"/>
                <w:color w:val="000000"/>
                <w:kern w:val="0"/>
                <w:sz w:val="20"/>
                <w:szCs w:val="20"/>
              </w:rPr>
            </w:pPr>
          </w:p>
        </w:tc>
      </w:tr>
      <w:tr w:rsidR="00795907" w:rsidRPr="00795907" w:rsidTr="00F767ED">
        <w:trPr>
          <w:trHeight w:val="405"/>
        </w:trPr>
        <w:tc>
          <w:tcPr>
            <w:tcW w:w="7372" w:type="dxa"/>
            <w:gridSpan w:val="6"/>
            <w:tcBorders>
              <w:top w:val="single" w:sz="4" w:space="0" w:color="auto"/>
              <w:left w:val="single" w:sz="4" w:space="0" w:color="auto"/>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预算数</w:t>
            </w:r>
          </w:p>
        </w:tc>
        <w:tc>
          <w:tcPr>
            <w:tcW w:w="7371" w:type="dxa"/>
            <w:gridSpan w:val="7"/>
            <w:tcBorders>
              <w:top w:val="single" w:sz="8" w:space="0" w:color="000000"/>
              <w:left w:val="single" w:sz="4" w:space="0" w:color="auto"/>
              <w:bottom w:val="nil"/>
              <w:right w:val="single" w:sz="8" w:space="0" w:color="000000"/>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决算数</w:t>
            </w:r>
          </w:p>
        </w:tc>
        <w:tc>
          <w:tcPr>
            <w:tcW w:w="749" w:type="dxa"/>
            <w:vAlign w:val="center"/>
            <w:hideMark/>
          </w:tcPr>
          <w:p w:rsidR="00795907" w:rsidRPr="00795907" w:rsidRDefault="00795907" w:rsidP="00795907">
            <w:pPr>
              <w:widowControl/>
              <w:jc w:val="left"/>
              <w:rPr>
                <w:rFonts w:ascii="Times New Roman" w:eastAsia="Times New Roman" w:hAnsi="Times New Roman" w:cs="Times New Roman"/>
                <w:kern w:val="0"/>
                <w:sz w:val="20"/>
                <w:szCs w:val="20"/>
              </w:rPr>
            </w:pPr>
          </w:p>
        </w:tc>
      </w:tr>
      <w:tr w:rsidR="00F767ED" w:rsidRPr="00795907" w:rsidTr="00F767ED">
        <w:trPr>
          <w:trHeight w:val="810"/>
        </w:trPr>
        <w:tc>
          <w:tcPr>
            <w:tcW w:w="1419" w:type="dxa"/>
            <w:vMerge w:val="restart"/>
            <w:tcBorders>
              <w:top w:val="single" w:sz="4" w:space="0" w:color="auto"/>
              <w:left w:val="single" w:sz="4" w:space="0" w:color="auto"/>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合计</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因公出国（境）费</w:t>
            </w:r>
          </w:p>
        </w:tc>
        <w:tc>
          <w:tcPr>
            <w:tcW w:w="4394" w:type="dxa"/>
            <w:gridSpan w:val="3"/>
            <w:tcBorders>
              <w:top w:val="single" w:sz="4" w:space="0" w:color="auto"/>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公务用车购置及运行费</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公务接待费</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合计</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因公出国（境）费</w:t>
            </w:r>
          </w:p>
        </w:tc>
        <w:tc>
          <w:tcPr>
            <w:tcW w:w="4252" w:type="dxa"/>
            <w:gridSpan w:val="3"/>
            <w:tcBorders>
              <w:top w:val="single" w:sz="4" w:space="0" w:color="auto"/>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公务用车购置及运行费</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公务接待费</w:t>
            </w:r>
          </w:p>
        </w:tc>
        <w:tc>
          <w:tcPr>
            <w:tcW w:w="749" w:type="dxa"/>
            <w:vAlign w:val="center"/>
            <w:hideMark/>
          </w:tcPr>
          <w:p w:rsidR="00795907" w:rsidRPr="00795907" w:rsidRDefault="00795907" w:rsidP="00795907">
            <w:pPr>
              <w:widowControl/>
              <w:jc w:val="left"/>
              <w:rPr>
                <w:rFonts w:ascii="Times New Roman" w:eastAsia="Times New Roman" w:hAnsi="Times New Roman" w:cs="Times New Roman"/>
                <w:kern w:val="0"/>
                <w:sz w:val="20"/>
                <w:szCs w:val="20"/>
              </w:rPr>
            </w:pPr>
          </w:p>
        </w:tc>
      </w:tr>
      <w:tr w:rsidR="00F767ED" w:rsidRPr="00795907" w:rsidTr="00F767ED">
        <w:trPr>
          <w:trHeight w:val="1950"/>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795907" w:rsidRPr="00795907" w:rsidRDefault="00795907" w:rsidP="00F767ED">
            <w:pPr>
              <w:widowControl/>
              <w:jc w:val="center"/>
              <w:rPr>
                <w:rFonts w:ascii="仿宋_GB2312" w:eastAsia="仿宋_GB2312" w:hAnsi="Arial" w:cs="Arial"/>
                <w:color w:val="000000"/>
                <w:kern w:val="0"/>
                <w:sz w:val="28"/>
                <w:szCs w:val="2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95907" w:rsidRPr="00795907" w:rsidRDefault="00795907" w:rsidP="00F767ED">
            <w:pPr>
              <w:widowControl/>
              <w:jc w:val="center"/>
              <w:rPr>
                <w:rFonts w:ascii="仿宋_GB2312" w:eastAsia="仿宋_GB2312" w:hAnsi="Arial" w:cs="Arial"/>
                <w:color w:val="000000"/>
                <w:kern w:val="0"/>
                <w:sz w:val="28"/>
                <w:szCs w:val="28"/>
              </w:rPr>
            </w:pPr>
          </w:p>
        </w:tc>
        <w:tc>
          <w:tcPr>
            <w:tcW w:w="1417" w:type="dxa"/>
            <w:tcBorders>
              <w:top w:val="nil"/>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小计</w:t>
            </w:r>
          </w:p>
        </w:tc>
        <w:tc>
          <w:tcPr>
            <w:tcW w:w="1560" w:type="dxa"/>
            <w:tcBorders>
              <w:top w:val="nil"/>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公务用车购置费</w:t>
            </w:r>
          </w:p>
        </w:tc>
        <w:tc>
          <w:tcPr>
            <w:tcW w:w="1417" w:type="dxa"/>
            <w:tcBorders>
              <w:top w:val="nil"/>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公务用车运行费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5907" w:rsidRPr="00795907" w:rsidRDefault="00795907" w:rsidP="00F767ED">
            <w:pPr>
              <w:widowControl/>
              <w:jc w:val="center"/>
              <w:rPr>
                <w:rFonts w:ascii="仿宋_GB2312" w:eastAsia="仿宋_GB2312" w:hAnsi="Arial" w:cs="Arial"/>
                <w:color w:val="000000"/>
                <w:kern w:val="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95907" w:rsidRPr="00795907" w:rsidRDefault="00795907" w:rsidP="00F767ED">
            <w:pPr>
              <w:widowControl/>
              <w:jc w:val="center"/>
              <w:rPr>
                <w:rFonts w:ascii="仿宋_GB2312" w:eastAsia="仿宋_GB2312" w:hAnsi="Arial" w:cs="Arial"/>
                <w:color w:val="000000"/>
                <w:kern w:val="0"/>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5907" w:rsidRPr="00795907" w:rsidRDefault="00795907" w:rsidP="00F767ED">
            <w:pPr>
              <w:widowControl/>
              <w:jc w:val="center"/>
              <w:rPr>
                <w:rFonts w:ascii="仿宋_GB2312" w:eastAsia="仿宋_GB2312" w:hAnsi="Arial" w:cs="Arial"/>
                <w:color w:val="000000"/>
                <w:kern w:val="0"/>
                <w:sz w:val="28"/>
                <w:szCs w:val="28"/>
              </w:rPr>
            </w:pPr>
          </w:p>
        </w:tc>
        <w:tc>
          <w:tcPr>
            <w:tcW w:w="1417" w:type="dxa"/>
            <w:tcBorders>
              <w:top w:val="nil"/>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小计</w:t>
            </w:r>
          </w:p>
        </w:tc>
        <w:tc>
          <w:tcPr>
            <w:tcW w:w="1418" w:type="dxa"/>
            <w:tcBorders>
              <w:top w:val="nil"/>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公务用车购置费</w:t>
            </w:r>
          </w:p>
        </w:tc>
        <w:tc>
          <w:tcPr>
            <w:tcW w:w="1417" w:type="dxa"/>
            <w:tcBorders>
              <w:top w:val="nil"/>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公务用车运行费</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95907" w:rsidRPr="00795907" w:rsidRDefault="00795907" w:rsidP="00F767ED">
            <w:pPr>
              <w:widowControl/>
              <w:jc w:val="center"/>
              <w:rPr>
                <w:rFonts w:ascii="仿宋_GB2312" w:eastAsia="仿宋_GB2312" w:hAnsi="Arial" w:cs="Arial"/>
                <w:color w:val="000000"/>
                <w:kern w:val="0"/>
                <w:sz w:val="28"/>
                <w:szCs w:val="28"/>
              </w:rPr>
            </w:pPr>
          </w:p>
        </w:tc>
        <w:tc>
          <w:tcPr>
            <w:tcW w:w="749" w:type="dxa"/>
            <w:vAlign w:val="center"/>
            <w:hideMark/>
          </w:tcPr>
          <w:p w:rsidR="00795907" w:rsidRPr="00795907" w:rsidRDefault="00795907" w:rsidP="00795907">
            <w:pPr>
              <w:widowControl/>
              <w:jc w:val="left"/>
              <w:rPr>
                <w:rFonts w:ascii="Times New Roman" w:eastAsia="Times New Roman" w:hAnsi="Times New Roman" w:cs="Times New Roman"/>
                <w:kern w:val="0"/>
                <w:sz w:val="20"/>
                <w:szCs w:val="20"/>
              </w:rPr>
            </w:pPr>
          </w:p>
        </w:tc>
      </w:tr>
      <w:tr w:rsidR="00F767ED" w:rsidRPr="00795907" w:rsidTr="00F767ED">
        <w:trPr>
          <w:trHeight w:val="398"/>
        </w:trPr>
        <w:tc>
          <w:tcPr>
            <w:tcW w:w="1419" w:type="dxa"/>
            <w:tcBorders>
              <w:top w:val="nil"/>
              <w:left w:val="single" w:sz="4" w:space="0" w:color="auto"/>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1</w:t>
            </w:r>
          </w:p>
        </w:tc>
        <w:tc>
          <w:tcPr>
            <w:tcW w:w="425" w:type="dxa"/>
            <w:tcBorders>
              <w:top w:val="nil"/>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2</w:t>
            </w:r>
          </w:p>
        </w:tc>
        <w:tc>
          <w:tcPr>
            <w:tcW w:w="1417" w:type="dxa"/>
            <w:tcBorders>
              <w:top w:val="nil"/>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3</w:t>
            </w:r>
          </w:p>
        </w:tc>
        <w:tc>
          <w:tcPr>
            <w:tcW w:w="1560" w:type="dxa"/>
            <w:tcBorders>
              <w:top w:val="nil"/>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4</w:t>
            </w:r>
          </w:p>
        </w:tc>
        <w:tc>
          <w:tcPr>
            <w:tcW w:w="1417" w:type="dxa"/>
            <w:tcBorders>
              <w:top w:val="nil"/>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5</w:t>
            </w:r>
          </w:p>
        </w:tc>
        <w:tc>
          <w:tcPr>
            <w:tcW w:w="1134" w:type="dxa"/>
            <w:tcBorders>
              <w:top w:val="nil"/>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6</w:t>
            </w:r>
          </w:p>
        </w:tc>
        <w:tc>
          <w:tcPr>
            <w:tcW w:w="1418" w:type="dxa"/>
            <w:tcBorders>
              <w:top w:val="nil"/>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7</w:t>
            </w:r>
          </w:p>
        </w:tc>
        <w:tc>
          <w:tcPr>
            <w:tcW w:w="567" w:type="dxa"/>
            <w:tcBorders>
              <w:top w:val="nil"/>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8</w:t>
            </w:r>
          </w:p>
        </w:tc>
        <w:tc>
          <w:tcPr>
            <w:tcW w:w="1417" w:type="dxa"/>
            <w:tcBorders>
              <w:top w:val="nil"/>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9</w:t>
            </w:r>
          </w:p>
        </w:tc>
        <w:tc>
          <w:tcPr>
            <w:tcW w:w="1418" w:type="dxa"/>
            <w:tcBorders>
              <w:top w:val="nil"/>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10</w:t>
            </w:r>
          </w:p>
        </w:tc>
        <w:tc>
          <w:tcPr>
            <w:tcW w:w="1417" w:type="dxa"/>
            <w:tcBorders>
              <w:top w:val="nil"/>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11</w:t>
            </w:r>
          </w:p>
        </w:tc>
        <w:tc>
          <w:tcPr>
            <w:tcW w:w="1134" w:type="dxa"/>
            <w:gridSpan w:val="2"/>
            <w:tcBorders>
              <w:top w:val="nil"/>
              <w:left w:val="nil"/>
              <w:bottom w:val="single" w:sz="4" w:space="0" w:color="auto"/>
              <w:right w:val="single" w:sz="4" w:space="0" w:color="auto"/>
            </w:tcBorders>
            <w:shd w:val="clear" w:color="000000" w:fill="C0C0C0"/>
            <w:vAlign w:val="bottom"/>
            <w:hideMark/>
          </w:tcPr>
          <w:p w:rsidR="00795907" w:rsidRPr="00795907" w:rsidRDefault="00795907" w:rsidP="00F767ED">
            <w:pPr>
              <w:widowControl/>
              <w:jc w:val="center"/>
              <w:rPr>
                <w:rFonts w:ascii="仿宋_GB2312" w:eastAsia="仿宋_GB2312" w:hAnsi="Arial" w:cs="Arial"/>
                <w:color w:val="000000"/>
                <w:kern w:val="0"/>
                <w:sz w:val="28"/>
                <w:szCs w:val="28"/>
              </w:rPr>
            </w:pPr>
            <w:r w:rsidRPr="00795907">
              <w:rPr>
                <w:rFonts w:ascii="仿宋_GB2312" w:eastAsia="仿宋_GB2312" w:hAnsi="Arial" w:cs="Arial" w:hint="eastAsia"/>
                <w:color w:val="000000"/>
                <w:kern w:val="0"/>
                <w:sz w:val="28"/>
                <w:szCs w:val="28"/>
              </w:rPr>
              <w:t>12</w:t>
            </w:r>
          </w:p>
        </w:tc>
        <w:tc>
          <w:tcPr>
            <w:tcW w:w="749" w:type="dxa"/>
            <w:vAlign w:val="center"/>
            <w:hideMark/>
          </w:tcPr>
          <w:p w:rsidR="00795907" w:rsidRPr="00795907" w:rsidRDefault="00795907" w:rsidP="00795907">
            <w:pPr>
              <w:widowControl/>
              <w:jc w:val="left"/>
              <w:rPr>
                <w:rFonts w:ascii="Times New Roman" w:eastAsia="Times New Roman" w:hAnsi="Times New Roman" w:cs="Times New Roman"/>
                <w:kern w:val="0"/>
                <w:sz w:val="20"/>
                <w:szCs w:val="20"/>
              </w:rPr>
            </w:pPr>
          </w:p>
        </w:tc>
      </w:tr>
      <w:tr w:rsidR="00F767ED" w:rsidRPr="00795907" w:rsidTr="00F767ED">
        <w:trPr>
          <w:trHeight w:val="675"/>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795907" w:rsidRPr="00795907" w:rsidRDefault="00795907" w:rsidP="00795907">
            <w:pPr>
              <w:widowControl/>
              <w:jc w:val="left"/>
              <w:rPr>
                <w:rFonts w:ascii="仿宋_GB2312" w:eastAsia="仿宋_GB2312" w:hAnsi="Arial" w:cs="Arial"/>
                <w:color w:val="000000"/>
                <w:kern w:val="0"/>
                <w:sz w:val="20"/>
                <w:szCs w:val="20"/>
              </w:rPr>
            </w:pPr>
            <w:r w:rsidRPr="00795907">
              <w:rPr>
                <w:rFonts w:ascii="仿宋_GB2312" w:eastAsia="仿宋_GB2312" w:hAnsi="Arial" w:cs="Arial" w:hint="eastAsia"/>
                <w:color w:val="000000"/>
                <w:kern w:val="0"/>
                <w:sz w:val="20"/>
                <w:szCs w:val="20"/>
              </w:rPr>
              <w:t>3,230,000.00</w:t>
            </w:r>
          </w:p>
        </w:tc>
        <w:tc>
          <w:tcPr>
            <w:tcW w:w="425" w:type="dxa"/>
            <w:tcBorders>
              <w:top w:val="nil"/>
              <w:left w:val="nil"/>
              <w:bottom w:val="single" w:sz="4" w:space="0" w:color="auto"/>
              <w:right w:val="single" w:sz="4" w:space="0" w:color="auto"/>
            </w:tcBorders>
            <w:shd w:val="clear" w:color="auto" w:fill="auto"/>
            <w:noWrap/>
            <w:vAlign w:val="bottom"/>
            <w:hideMark/>
          </w:tcPr>
          <w:p w:rsidR="00795907" w:rsidRPr="00795907" w:rsidRDefault="00795907" w:rsidP="00795907">
            <w:pPr>
              <w:widowControl/>
              <w:jc w:val="left"/>
              <w:rPr>
                <w:rFonts w:ascii="仿宋_GB2312" w:eastAsia="仿宋_GB2312" w:hAnsi="Arial" w:cs="Arial"/>
                <w:color w:val="000000"/>
                <w:kern w:val="0"/>
                <w:sz w:val="20"/>
                <w:szCs w:val="20"/>
              </w:rPr>
            </w:pPr>
            <w:r w:rsidRPr="00795907">
              <w:rPr>
                <w:rFonts w:ascii="仿宋_GB2312" w:eastAsia="仿宋_GB2312" w:hAnsi="Arial" w:cs="Arial" w:hint="eastAsia"/>
                <w:color w:val="000000"/>
                <w:kern w:val="0"/>
                <w:sz w:val="20"/>
                <w:szCs w:val="20"/>
              </w:rPr>
              <w:t>0</w:t>
            </w:r>
          </w:p>
        </w:tc>
        <w:tc>
          <w:tcPr>
            <w:tcW w:w="1417" w:type="dxa"/>
            <w:tcBorders>
              <w:top w:val="nil"/>
              <w:left w:val="nil"/>
              <w:bottom w:val="single" w:sz="4" w:space="0" w:color="auto"/>
              <w:right w:val="single" w:sz="4" w:space="0" w:color="auto"/>
            </w:tcBorders>
            <w:shd w:val="clear" w:color="auto" w:fill="auto"/>
            <w:noWrap/>
            <w:vAlign w:val="bottom"/>
            <w:hideMark/>
          </w:tcPr>
          <w:p w:rsidR="00795907" w:rsidRPr="00795907" w:rsidRDefault="00795907" w:rsidP="00795907">
            <w:pPr>
              <w:widowControl/>
              <w:jc w:val="left"/>
              <w:rPr>
                <w:rFonts w:ascii="仿宋_GB2312" w:eastAsia="仿宋_GB2312" w:hAnsi="Arial" w:cs="Arial"/>
                <w:color w:val="000000"/>
                <w:kern w:val="0"/>
                <w:sz w:val="20"/>
                <w:szCs w:val="20"/>
              </w:rPr>
            </w:pPr>
            <w:r w:rsidRPr="00795907">
              <w:rPr>
                <w:rFonts w:ascii="仿宋_GB2312" w:eastAsia="仿宋_GB2312" w:hAnsi="Arial" w:cs="Arial" w:hint="eastAsia"/>
                <w:color w:val="000000"/>
                <w:kern w:val="0"/>
                <w:sz w:val="20"/>
                <w:szCs w:val="20"/>
              </w:rPr>
              <w:t>3,200,000.00</w:t>
            </w:r>
          </w:p>
        </w:tc>
        <w:tc>
          <w:tcPr>
            <w:tcW w:w="1560" w:type="dxa"/>
            <w:tcBorders>
              <w:top w:val="nil"/>
              <w:left w:val="nil"/>
              <w:bottom w:val="single" w:sz="4" w:space="0" w:color="auto"/>
              <w:right w:val="single" w:sz="4" w:space="0" w:color="auto"/>
            </w:tcBorders>
            <w:shd w:val="clear" w:color="auto" w:fill="auto"/>
            <w:noWrap/>
            <w:vAlign w:val="bottom"/>
            <w:hideMark/>
          </w:tcPr>
          <w:p w:rsidR="00795907" w:rsidRPr="00795907" w:rsidRDefault="00795907" w:rsidP="00795907">
            <w:pPr>
              <w:widowControl/>
              <w:jc w:val="left"/>
              <w:rPr>
                <w:rFonts w:ascii="仿宋_GB2312" w:eastAsia="仿宋_GB2312" w:hAnsi="Arial" w:cs="Arial"/>
                <w:color w:val="000000"/>
                <w:kern w:val="0"/>
                <w:sz w:val="20"/>
                <w:szCs w:val="20"/>
              </w:rPr>
            </w:pPr>
            <w:r w:rsidRPr="00795907">
              <w:rPr>
                <w:rFonts w:ascii="仿宋_GB2312" w:eastAsia="仿宋_GB2312" w:hAnsi="Arial" w:cs="Arial" w:hint="eastAsia"/>
                <w:color w:val="000000"/>
                <w:kern w:val="0"/>
                <w:sz w:val="20"/>
                <w:szCs w:val="20"/>
              </w:rPr>
              <w:t>1,500,000.00</w:t>
            </w:r>
          </w:p>
        </w:tc>
        <w:tc>
          <w:tcPr>
            <w:tcW w:w="1417" w:type="dxa"/>
            <w:tcBorders>
              <w:top w:val="nil"/>
              <w:left w:val="nil"/>
              <w:bottom w:val="single" w:sz="4" w:space="0" w:color="auto"/>
              <w:right w:val="single" w:sz="4" w:space="0" w:color="auto"/>
            </w:tcBorders>
            <w:shd w:val="clear" w:color="auto" w:fill="auto"/>
            <w:noWrap/>
            <w:vAlign w:val="bottom"/>
            <w:hideMark/>
          </w:tcPr>
          <w:p w:rsidR="00795907" w:rsidRPr="00795907" w:rsidRDefault="00795907" w:rsidP="00795907">
            <w:pPr>
              <w:widowControl/>
              <w:jc w:val="left"/>
              <w:rPr>
                <w:rFonts w:ascii="仿宋_GB2312" w:eastAsia="仿宋_GB2312" w:hAnsi="Arial" w:cs="Arial"/>
                <w:color w:val="000000"/>
                <w:kern w:val="0"/>
                <w:sz w:val="20"/>
                <w:szCs w:val="20"/>
              </w:rPr>
            </w:pPr>
            <w:r w:rsidRPr="00795907">
              <w:rPr>
                <w:rFonts w:ascii="仿宋_GB2312" w:eastAsia="仿宋_GB2312" w:hAnsi="Arial" w:cs="Arial" w:hint="eastAsia"/>
                <w:color w:val="000000"/>
                <w:kern w:val="0"/>
                <w:sz w:val="20"/>
                <w:szCs w:val="20"/>
              </w:rPr>
              <w:t>1,700,000.00</w:t>
            </w:r>
          </w:p>
        </w:tc>
        <w:tc>
          <w:tcPr>
            <w:tcW w:w="1134" w:type="dxa"/>
            <w:tcBorders>
              <w:top w:val="nil"/>
              <w:left w:val="nil"/>
              <w:bottom w:val="single" w:sz="4" w:space="0" w:color="auto"/>
              <w:right w:val="single" w:sz="4" w:space="0" w:color="auto"/>
            </w:tcBorders>
            <w:shd w:val="clear" w:color="auto" w:fill="auto"/>
            <w:noWrap/>
            <w:vAlign w:val="bottom"/>
            <w:hideMark/>
          </w:tcPr>
          <w:p w:rsidR="00795907" w:rsidRPr="00795907" w:rsidRDefault="00795907" w:rsidP="00795907">
            <w:pPr>
              <w:widowControl/>
              <w:jc w:val="left"/>
              <w:rPr>
                <w:rFonts w:ascii="仿宋_GB2312" w:eastAsia="仿宋_GB2312" w:hAnsi="Arial" w:cs="Arial"/>
                <w:color w:val="000000"/>
                <w:kern w:val="0"/>
                <w:sz w:val="20"/>
                <w:szCs w:val="20"/>
              </w:rPr>
            </w:pPr>
            <w:r w:rsidRPr="00795907">
              <w:rPr>
                <w:rFonts w:ascii="仿宋_GB2312" w:eastAsia="仿宋_GB2312" w:hAnsi="Arial" w:cs="Arial" w:hint="eastAsia"/>
                <w:color w:val="000000"/>
                <w:kern w:val="0"/>
                <w:sz w:val="20"/>
                <w:szCs w:val="20"/>
              </w:rPr>
              <w:t>30,000.00</w:t>
            </w:r>
          </w:p>
        </w:tc>
        <w:tc>
          <w:tcPr>
            <w:tcW w:w="1418" w:type="dxa"/>
            <w:tcBorders>
              <w:top w:val="nil"/>
              <w:left w:val="nil"/>
              <w:bottom w:val="single" w:sz="4" w:space="0" w:color="auto"/>
              <w:right w:val="single" w:sz="4" w:space="0" w:color="auto"/>
            </w:tcBorders>
            <w:shd w:val="clear" w:color="auto" w:fill="auto"/>
            <w:noWrap/>
            <w:vAlign w:val="bottom"/>
            <w:hideMark/>
          </w:tcPr>
          <w:p w:rsidR="00795907" w:rsidRPr="00795907" w:rsidRDefault="00795907" w:rsidP="00795907">
            <w:pPr>
              <w:widowControl/>
              <w:jc w:val="left"/>
              <w:rPr>
                <w:rFonts w:ascii="仿宋_GB2312" w:eastAsia="仿宋_GB2312" w:hAnsi="Arial" w:cs="Arial"/>
                <w:color w:val="000000"/>
                <w:kern w:val="0"/>
                <w:sz w:val="20"/>
                <w:szCs w:val="20"/>
              </w:rPr>
            </w:pPr>
            <w:r w:rsidRPr="00795907">
              <w:rPr>
                <w:rFonts w:ascii="仿宋_GB2312" w:eastAsia="仿宋_GB2312" w:hAnsi="Arial" w:cs="Arial" w:hint="eastAsia"/>
                <w:color w:val="000000"/>
                <w:kern w:val="0"/>
                <w:sz w:val="20"/>
                <w:szCs w:val="20"/>
              </w:rPr>
              <w:t>2,649,905.28</w:t>
            </w:r>
          </w:p>
        </w:tc>
        <w:tc>
          <w:tcPr>
            <w:tcW w:w="567" w:type="dxa"/>
            <w:tcBorders>
              <w:top w:val="nil"/>
              <w:left w:val="nil"/>
              <w:bottom w:val="single" w:sz="4" w:space="0" w:color="auto"/>
              <w:right w:val="single" w:sz="4" w:space="0" w:color="auto"/>
            </w:tcBorders>
            <w:shd w:val="clear" w:color="auto" w:fill="auto"/>
            <w:noWrap/>
            <w:vAlign w:val="bottom"/>
            <w:hideMark/>
          </w:tcPr>
          <w:p w:rsidR="00795907" w:rsidRPr="00795907" w:rsidRDefault="00795907" w:rsidP="00795907">
            <w:pPr>
              <w:widowControl/>
              <w:jc w:val="left"/>
              <w:rPr>
                <w:rFonts w:ascii="仿宋_GB2312" w:eastAsia="仿宋_GB2312" w:hAnsi="Arial" w:cs="Arial"/>
                <w:color w:val="000000"/>
                <w:kern w:val="0"/>
                <w:sz w:val="20"/>
                <w:szCs w:val="20"/>
              </w:rPr>
            </w:pPr>
            <w:r w:rsidRPr="00795907">
              <w:rPr>
                <w:rFonts w:ascii="仿宋_GB2312" w:eastAsia="仿宋_GB2312" w:hAnsi="Arial" w:cs="Arial" w:hint="eastAsia"/>
                <w:color w:val="000000"/>
                <w:kern w:val="0"/>
                <w:sz w:val="20"/>
                <w:szCs w:val="20"/>
              </w:rPr>
              <w:t>0</w:t>
            </w:r>
          </w:p>
        </w:tc>
        <w:tc>
          <w:tcPr>
            <w:tcW w:w="1417" w:type="dxa"/>
            <w:tcBorders>
              <w:top w:val="nil"/>
              <w:left w:val="nil"/>
              <w:bottom w:val="single" w:sz="4" w:space="0" w:color="auto"/>
              <w:right w:val="single" w:sz="4" w:space="0" w:color="auto"/>
            </w:tcBorders>
            <w:shd w:val="clear" w:color="auto" w:fill="auto"/>
            <w:noWrap/>
            <w:vAlign w:val="bottom"/>
            <w:hideMark/>
          </w:tcPr>
          <w:p w:rsidR="00795907" w:rsidRPr="00795907" w:rsidRDefault="00795907" w:rsidP="00795907">
            <w:pPr>
              <w:widowControl/>
              <w:jc w:val="left"/>
              <w:rPr>
                <w:rFonts w:ascii="仿宋_GB2312" w:eastAsia="仿宋_GB2312" w:hAnsi="Arial" w:cs="Arial"/>
                <w:color w:val="000000"/>
                <w:kern w:val="0"/>
                <w:sz w:val="20"/>
                <w:szCs w:val="20"/>
              </w:rPr>
            </w:pPr>
            <w:r w:rsidRPr="00795907">
              <w:rPr>
                <w:rFonts w:ascii="仿宋_GB2312" w:eastAsia="仿宋_GB2312" w:hAnsi="Arial" w:cs="Arial" w:hint="eastAsia"/>
                <w:color w:val="000000"/>
                <w:kern w:val="0"/>
                <w:sz w:val="20"/>
                <w:szCs w:val="20"/>
              </w:rPr>
              <w:t>2,627,083.28</w:t>
            </w:r>
          </w:p>
        </w:tc>
        <w:tc>
          <w:tcPr>
            <w:tcW w:w="1418" w:type="dxa"/>
            <w:tcBorders>
              <w:top w:val="nil"/>
              <w:left w:val="nil"/>
              <w:bottom w:val="single" w:sz="4" w:space="0" w:color="auto"/>
              <w:right w:val="single" w:sz="4" w:space="0" w:color="auto"/>
            </w:tcBorders>
            <w:shd w:val="clear" w:color="auto" w:fill="auto"/>
            <w:noWrap/>
            <w:vAlign w:val="bottom"/>
            <w:hideMark/>
          </w:tcPr>
          <w:p w:rsidR="00795907" w:rsidRPr="00795907" w:rsidRDefault="00795907" w:rsidP="00795907">
            <w:pPr>
              <w:widowControl/>
              <w:jc w:val="left"/>
              <w:rPr>
                <w:rFonts w:ascii="仿宋_GB2312" w:eastAsia="仿宋_GB2312" w:hAnsi="Arial" w:cs="Arial"/>
                <w:color w:val="000000"/>
                <w:kern w:val="0"/>
                <w:sz w:val="20"/>
                <w:szCs w:val="20"/>
              </w:rPr>
            </w:pPr>
            <w:r w:rsidRPr="00795907">
              <w:rPr>
                <w:rFonts w:ascii="仿宋_GB2312" w:eastAsia="仿宋_GB2312" w:hAnsi="Arial" w:cs="Arial" w:hint="eastAsia"/>
                <w:color w:val="000000"/>
                <w:kern w:val="0"/>
                <w:sz w:val="20"/>
                <w:szCs w:val="20"/>
              </w:rPr>
              <w:t>1,282,600.00</w:t>
            </w:r>
          </w:p>
        </w:tc>
        <w:tc>
          <w:tcPr>
            <w:tcW w:w="1417" w:type="dxa"/>
            <w:tcBorders>
              <w:top w:val="nil"/>
              <w:left w:val="nil"/>
              <w:bottom w:val="single" w:sz="4" w:space="0" w:color="auto"/>
              <w:right w:val="single" w:sz="4" w:space="0" w:color="auto"/>
            </w:tcBorders>
            <w:shd w:val="clear" w:color="auto" w:fill="auto"/>
            <w:noWrap/>
            <w:vAlign w:val="bottom"/>
            <w:hideMark/>
          </w:tcPr>
          <w:p w:rsidR="00795907" w:rsidRPr="00795907" w:rsidRDefault="00795907" w:rsidP="00795907">
            <w:pPr>
              <w:widowControl/>
              <w:jc w:val="left"/>
              <w:rPr>
                <w:rFonts w:ascii="仿宋_GB2312" w:eastAsia="仿宋_GB2312" w:hAnsi="Arial" w:cs="Arial"/>
                <w:color w:val="000000"/>
                <w:kern w:val="0"/>
                <w:sz w:val="20"/>
                <w:szCs w:val="20"/>
              </w:rPr>
            </w:pPr>
            <w:r w:rsidRPr="00795907">
              <w:rPr>
                <w:rFonts w:ascii="仿宋_GB2312" w:eastAsia="仿宋_GB2312" w:hAnsi="Arial" w:cs="Arial" w:hint="eastAsia"/>
                <w:color w:val="000000"/>
                <w:kern w:val="0"/>
                <w:sz w:val="20"/>
                <w:szCs w:val="20"/>
              </w:rPr>
              <w:t>1,344,483.28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5907" w:rsidRPr="00795907" w:rsidRDefault="00795907" w:rsidP="00795907">
            <w:pPr>
              <w:widowControl/>
              <w:jc w:val="left"/>
              <w:rPr>
                <w:rFonts w:ascii="仿宋_GB2312" w:eastAsia="仿宋_GB2312" w:hAnsi="Arial" w:cs="Arial"/>
                <w:color w:val="000000"/>
                <w:kern w:val="0"/>
                <w:sz w:val="20"/>
                <w:szCs w:val="20"/>
              </w:rPr>
            </w:pPr>
            <w:r w:rsidRPr="00795907">
              <w:rPr>
                <w:rFonts w:ascii="仿宋_GB2312" w:eastAsia="仿宋_GB2312" w:hAnsi="Arial" w:cs="Arial" w:hint="eastAsia"/>
                <w:color w:val="000000"/>
                <w:kern w:val="0"/>
                <w:sz w:val="20"/>
                <w:szCs w:val="20"/>
              </w:rPr>
              <w:t>22,822.00</w:t>
            </w:r>
          </w:p>
        </w:tc>
        <w:tc>
          <w:tcPr>
            <w:tcW w:w="749" w:type="dxa"/>
            <w:vAlign w:val="center"/>
            <w:hideMark/>
          </w:tcPr>
          <w:p w:rsidR="00795907" w:rsidRPr="00795907" w:rsidRDefault="00795907" w:rsidP="00795907">
            <w:pPr>
              <w:widowControl/>
              <w:jc w:val="left"/>
              <w:rPr>
                <w:rFonts w:ascii="Times New Roman" w:eastAsia="Times New Roman" w:hAnsi="Times New Roman" w:cs="Times New Roman"/>
                <w:kern w:val="0"/>
                <w:sz w:val="20"/>
                <w:szCs w:val="20"/>
              </w:rPr>
            </w:pPr>
          </w:p>
        </w:tc>
      </w:tr>
      <w:tr w:rsidR="00795907" w:rsidRPr="00795907" w:rsidTr="00F767ED">
        <w:trPr>
          <w:trHeight w:val="1215"/>
        </w:trPr>
        <w:tc>
          <w:tcPr>
            <w:tcW w:w="14743" w:type="dxa"/>
            <w:gridSpan w:val="13"/>
            <w:tcBorders>
              <w:top w:val="nil"/>
              <w:left w:val="nil"/>
              <w:bottom w:val="nil"/>
              <w:right w:val="nil"/>
            </w:tcBorders>
            <w:shd w:val="clear" w:color="auto" w:fill="auto"/>
            <w:vAlign w:val="bottom"/>
            <w:hideMark/>
          </w:tcPr>
          <w:tbl>
            <w:tblPr>
              <w:tblpPr w:leftFromText="180" w:rightFromText="180" w:vertAnchor="text" w:horzAnchor="margin" w:tblpXSpec="center" w:tblpY="901"/>
              <w:tblOverlap w:val="never"/>
              <w:tblW w:w="11373" w:type="dxa"/>
              <w:tblLayout w:type="fixed"/>
              <w:tblLook w:val="04A0"/>
            </w:tblPr>
            <w:tblGrid>
              <w:gridCol w:w="1417"/>
              <w:gridCol w:w="1951"/>
              <w:gridCol w:w="1471"/>
              <w:gridCol w:w="1129"/>
              <w:gridCol w:w="1129"/>
              <w:gridCol w:w="1129"/>
              <w:gridCol w:w="1129"/>
              <w:gridCol w:w="2018"/>
            </w:tblGrid>
            <w:tr w:rsidR="0040359A" w:rsidRPr="0040359A" w:rsidTr="0040359A">
              <w:trPr>
                <w:trHeight w:val="840"/>
              </w:trPr>
              <w:tc>
                <w:tcPr>
                  <w:tcW w:w="11373" w:type="dxa"/>
                  <w:gridSpan w:val="8"/>
                  <w:tcBorders>
                    <w:top w:val="nil"/>
                    <w:left w:val="nil"/>
                    <w:bottom w:val="nil"/>
                    <w:right w:val="nil"/>
                  </w:tcBorders>
                  <w:shd w:val="clear" w:color="auto" w:fill="auto"/>
                  <w:noWrap/>
                  <w:vAlign w:val="bottom"/>
                  <w:hideMark/>
                </w:tcPr>
                <w:p w:rsidR="0040359A" w:rsidRDefault="0040359A" w:rsidP="00B227A5">
                  <w:pPr>
                    <w:widowControl/>
                    <w:jc w:val="center"/>
                    <w:rPr>
                      <w:rFonts w:ascii="宋体" w:hAnsi="宋体" w:cs="Arial"/>
                      <w:color w:val="000000"/>
                      <w:kern w:val="0"/>
                      <w:sz w:val="30"/>
                      <w:szCs w:val="30"/>
                    </w:rPr>
                  </w:pPr>
                  <w:r w:rsidRPr="0040359A">
                    <w:rPr>
                      <w:rFonts w:ascii="宋体" w:hAnsi="宋体" w:cs="Arial" w:hint="eastAsia"/>
                      <w:color w:val="000000"/>
                      <w:kern w:val="0"/>
                      <w:sz w:val="30"/>
                      <w:szCs w:val="30"/>
                    </w:rPr>
                    <w:lastRenderedPageBreak/>
                    <w:t>政府性基金预算财政拨款收入支出决算表</w:t>
                  </w:r>
                </w:p>
                <w:p w:rsidR="00324E2B" w:rsidRPr="0040359A" w:rsidRDefault="00324E2B" w:rsidP="00B227A5">
                  <w:pPr>
                    <w:widowControl/>
                    <w:jc w:val="center"/>
                    <w:rPr>
                      <w:rFonts w:ascii="宋体" w:hAnsi="宋体" w:cs="Arial"/>
                      <w:color w:val="000000"/>
                      <w:kern w:val="0"/>
                      <w:sz w:val="22"/>
                    </w:rPr>
                  </w:pPr>
                  <w:r>
                    <w:rPr>
                      <w:rFonts w:ascii="宋体" w:hAnsi="宋体" w:cs="Arial" w:hint="eastAsia"/>
                      <w:color w:val="000000"/>
                      <w:kern w:val="0"/>
                      <w:sz w:val="30"/>
                      <w:szCs w:val="30"/>
                    </w:rPr>
                    <w:t xml:space="preserve">                                                   </w:t>
                  </w:r>
                  <w:r w:rsidRPr="00324E2B">
                    <w:rPr>
                      <w:rFonts w:ascii="宋体" w:hAnsi="宋体" w:cs="Arial" w:hint="eastAsia"/>
                      <w:color w:val="000000"/>
                      <w:kern w:val="0"/>
                      <w:sz w:val="22"/>
                      <w:szCs w:val="22"/>
                    </w:rPr>
                    <w:t>单位：元</w:t>
                  </w:r>
                </w:p>
              </w:tc>
            </w:tr>
            <w:tr w:rsidR="0040359A" w:rsidRPr="0040359A" w:rsidTr="0040359A">
              <w:trPr>
                <w:trHeight w:val="308"/>
              </w:trPr>
              <w:tc>
                <w:tcPr>
                  <w:tcW w:w="3368"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项目</w:t>
                  </w:r>
                </w:p>
              </w:tc>
              <w:tc>
                <w:tcPr>
                  <w:tcW w:w="147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年初结转和结余</w:t>
                  </w:r>
                </w:p>
              </w:tc>
              <w:tc>
                <w:tcPr>
                  <w:tcW w:w="112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本年收入</w:t>
                  </w:r>
                </w:p>
              </w:tc>
              <w:tc>
                <w:tcPr>
                  <w:tcW w:w="3387" w:type="dxa"/>
                  <w:gridSpan w:val="3"/>
                  <w:tcBorders>
                    <w:top w:val="single" w:sz="4" w:space="0" w:color="000000"/>
                    <w:left w:val="nil"/>
                    <w:bottom w:val="single" w:sz="4" w:space="0" w:color="000000"/>
                    <w:right w:val="single" w:sz="4" w:space="0" w:color="000000"/>
                  </w:tcBorders>
                  <w:shd w:val="clear" w:color="FFFFFF" w:fill="C0C0C0"/>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本年支出</w:t>
                  </w:r>
                </w:p>
              </w:tc>
              <w:tc>
                <w:tcPr>
                  <w:tcW w:w="2018"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年末结转和结余</w:t>
                  </w:r>
                </w:p>
              </w:tc>
            </w:tr>
            <w:tr w:rsidR="0040359A" w:rsidRPr="0040359A" w:rsidTr="0040359A">
              <w:trPr>
                <w:trHeight w:val="312"/>
              </w:trPr>
              <w:tc>
                <w:tcPr>
                  <w:tcW w:w="1417"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功能分类科目编码</w:t>
                  </w:r>
                </w:p>
              </w:tc>
              <w:tc>
                <w:tcPr>
                  <w:tcW w:w="1951" w:type="dxa"/>
                  <w:vMerge w:val="restart"/>
                  <w:tcBorders>
                    <w:top w:val="nil"/>
                    <w:left w:val="nil"/>
                    <w:bottom w:val="single" w:sz="4" w:space="0" w:color="000000"/>
                    <w:right w:val="single" w:sz="4" w:space="0" w:color="000000"/>
                  </w:tcBorders>
                  <w:shd w:val="clear" w:color="FFFFFF" w:fill="C0C0C0"/>
                  <w:noWrap/>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科目名称</w:t>
                  </w:r>
                </w:p>
              </w:tc>
              <w:tc>
                <w:tcPr>
                  <w:tcW w:w="1471" w:type="dxa"/>
                  <w:vMerge/>
                  <w:tcBorders>
                    <w:top w:val="single" w:sz="4" w:space="0" w:color="000000"/>
                    <w:left w:val="nil"/>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c>
                <w:tcPr>
                  <w:tcW w:w="1129" w:type="dxa"/>
                  <w:vMerge/>
                  <w:tcBorders>
                    <w:top w:val="single" w:sz="4" w:space="0" w:color="000000"/>
                    <w:left w:val="nil"/>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c>
                <w:tcPr>
                  <w:tcW w:w="1129" w:type="dxa"/>
                  <w:vMerge w:val="restart"/>
                  <w:tcBorders>
                    <w:top w:val="nil"/>
                    <w:left w:val="nil"/>
                    <w:bottom w:val="single" w:sz="4" w:space="0" w:color="000000"/>
                    <w:right w:val="single" w:sz="4" w:space="0" w:color="000000"/>
                  </w:tcBorders>
                  <w:shd w:val="clear" w:color="FFFFFF" w:fill="C0C0C0"/>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小计</w:t>
                  </w:r>
                </w:p>
              </w:tc>
              <w:tc>
                <w:tcPr>
                  <w:tcW w:w="1129" w:type="dxa"/>
                  <w:vMerge w:val="restart"/>
                  <w:tcBorders>
                    <w:top w:val="nil"/>
                    <w:left w:val="nil"/>
                    <w:bottom w:val="single" w:sz="4" w:space="0" w:color="000000"/>
                    <w:right w:val="single" w:sz="4" w:space="0" w:color="000000"/>
                  </w:tcBorders>
                  <w:shd w:val="clear" w:color="FFFFFF" w:fill="C0C0C0"/>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基本支出</w:t>
                  </w:r>
                </w:p>
              </w:tc>
              <w:tc>
                <w:tcPr>
                  <w:tcW w:w="1129" w:type="dxa"/>
                  <w:vMerge w:val="restart"/>
                  <w:tcBorders>
                    <w:top w:val="nil"/>
                    <w:left w:val="nil"/>
                    <w:bottom w:val="single" w:sz="4" w:space="0" w:color="000000"/>
                    <w:right w:val="single" w:sz="4" w:space="0" w:color="000000"/>
                  </w:tcBorders>
                  <w:shd w:val="clear" w:color="FFFFFF" w:fill="C0C0C0"/>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项目支出</w:t>
                  </w:r>
                </w:p>
              </w:tc>
              <w:tc>
                <w:tcPr>
                  <w:tcW w:w="2018" w:type="dxa"/>
                  <w:vMerge/>
                  <w:tcBorders>
                    <w:top w:val="single" w:sz="4" w:space="0" w:color="000000"/>
                    <w:left w:val="nil"/>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r>
            <w:tr w:rsidR="0040359A" w:rsidRPr="0040359A" w:rsidTr="0040359A">
              <w:trPr>
                <w:trHeight w:val="312"/>
              </w:trPr>
              <w:tc>
                <w:tcPr>
                  <w:tcW w:w="1417" w:type="dxa"/>
                  <w:vMerge/>
                  <w:tcBorders>
                    <w:top w:val="nil"/>
                    <w:left w:val="single" w:sz="4" w:space="0" w:color="000000"/>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c>
                <w:tcPr>
                  <w:tcW w:w="1951" w:type="dxa"/>
                  <w:vMerge/>
                  <w:tcBorders>
                    <w:top w:val="nil"/>
                    <w:left w:val="nil"/>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c>
                <w:tcPr>
                  <w:tcW w:w="1471" w:type="dxa"/>
                  <w:vMerge/>
                  <w:tcBorders>
                    <w:top w:val="single" w:sz="4" w:space="0" w:color="000000"/>
                    <w:left w:val="nil"/>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c>
                <w:tcPr>
                  <w:tcW w:w="1129" w:type="dxa"/>
                  <w:vMerge/>
                  <w:tcBorders>
                    <w:top w:val="single" w:sz="4" w:space="0" w:color="000000"/>
                    <w:left w:val="nil"/>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c>
                <w:tcPr>
                  <w:tcW w:w="1129" w:type="dxa"/>
                  <w:vMerge/>
                  <w:tcBorders>
                    <w:top w:val="nil"/>
                    <w:left w:val="nil"/>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c>
                <w:tcPr>
                  <w:tcW w:w="1129" w:type="dxa"/>
                  <w:vMerge/>
                  <w:tcBorders>
                    <w:top w:val="nil"/>
                    <w:left w:val="nil"/>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c>
                <w:tcPr>
                  <w:tcW w:w="1129" w:type="dxa"/>
                  <w:vMerge/>
                  <w:tcBorders>
                    <w:top w:val="nil"/>
                    <w:left w:val="nil"/>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c>
                <w:tcPr>
                  <w:tcW w:w="2018" w:type="dxa"/>
                  <w:vMerge/>
                  <w:tcBorders>
                    <w:top w:val="single" w:sz="4" w:space="0" w:color="000000"/>
                    <w:left w:val="nil"/>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r>
            <w:tr w:rsidR="0040359A" w:rsidRPr="0040359A" w:rsidTr="0040359A">
              <w:trPr>
                <w:trHeight w:val="312"/>
              </w:trPr>
              <w:tc>
                <w:tcPr>
                  <w:tcW w:w="1417" w:type="dxa"/>
                  <w:vMerge/>
                  <w:tcBorders>
                    <w:top w:val="nil"/>
                    <w:left w:val="single" w:sz="4" w:space="0" w:color="000000"/>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c>
                <w:tcPr>
                  <w:tcW w:w="1951" w:type="dxa"/>
                  <w:vMerge/>
                  <w:tcBorders>
                    <w:top w:val="nil"/>
                    <w:left w:val="nil"/>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c>
                <w:tcPr>
                  <w:tcW w:w="1471" w:type="dxa"/>
                  <w:vMerge/>
                  <w:tcBorders>
                    <w:top w:val="single" w:sz="4" w:space="0" w:color="000000"/>
                    <w:left w:val="nil"/>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c>
                <w:tcPr>
                  <w:tcW w:w="1129" w:type="dxa"/>
                  <w:vMerge/>
                  <w:tcBorders>
                    <w:top w:val="single" w:sz="4" w:space="0" w:color="000000"/>
                    <w:left w:val="nil"/>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c>
                <w:tcPr>
                  <w:tcW w:w="1129" w:type="dxa"/>
                  <w:vMerge/>
                  <w:tcBorders>
                    <w:top w:val="nil"/>
                    <w:left w:val="nil"/>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c>
                <w:tcPr>
                  <w:tcW w:w="1129" w:type="dxa"/>
                  <w:vMerge/>
                  <w:tcBorders>
                    <w:top w:val="nil"/>
                    <w:left w:val="nil"/>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c>
                <w:tcPr>
                  <w:tcW w:w="1129" w:type="dxa"/>
                  <w:vMerge/>
                  <w:tcBorders>
                    <w:top w:val="nil"/>
                    <w:left w:val="nil"/>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c>
                <w:tcPr>
                  <w:tcW w:w="2018" w:type="dxa"/>
                  <w:vMerge/>
                  <w:tcBorders>
                    <w:top w:val="single" w:sz="4" w:space="0" w:color="000000"/>
                    <w:left w:val="nil"/>
                    <w:bottom w:val="single" w:sz="4" w:space="0" w:color="000000"/>
                    <w:right w:val="single" w:sz="4" w:space="0" w:color="000000"/>
                  </w:tcBorders>
                  <w:vAlign w:val="center"/>
                  <w:hideMark/>
                </w:tcPr>
                <w:p w:rsidR="0040359A" w:rsidRPr="0040359A" w:rsidRDefault="0040359A" w:rsidP="00B227A5">
                  <w:pPr>
                    <w:widowControl/>
                    <w:jc w:val="left"/>
                    <w:rPr>
                      <w:rFonts w:ascii="宋体" w:hAnsi="宋体" w:cs="Arial"/>
                      <w:color w:val="000000"/>
                      <w:kern w:val="0"/>
                      <w:sz w:val="22"/>
                    </w:rPr>
                  </w:pPr>
                </w:p>
              </w:tc>
            </w:tr>
            <w:tr w:rsidR="0040359A" w:rsidRPr="0040359A" w:rsidTr="0040359A">
              <w:trPr>
                <w:trHeight w:val="308"/>
              </w:trPr>
              <w:tc>
                <w:tcPr>
                  <w:tcW w:w="336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栏次</w:t>
                  </w:r>
                </w:p>
              </w:tc>
              <w:tc>
                <w:tcPr>
                  <w:tcW w:w="1471" w:type="dxa"/>
                  <w:tcBorders>
                    <w:top w:val="nil"/>
                    <w:left w:val="nil"/>
                    <w:bottom w:val="single" w:sz="4" w:space="0" w:color="000000"/>
                    <w:right w:val="single" w:sz="4" w:space="0" w:color="000000"/>
                  </w:tcBorders>
                  <w:shd w:val="clear" w:color="FFFFFF" w:fill="C0C0C0"/>
                  <w:noWrap/>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1</w:t>
                  </w:r>
                </w:p>
              </w:tc>
              <w:tc>
                <w:tcPr>
                  <w:tcW w:w="1129" w:type="dxa"/>
                  <w:tcBorders>
                    <w:top w:val="nil"/>
                    <w:left w:val="nil"/>
                    <w:bottom w:val="single" w:sz="4" w:space="0" w:color="000000"/>
                    <w:right w:val="single" w:sz="4" w:space="0" w:color="000000"/>
                  </w:tcBorders>
                  <w:shd w:val="clear" w:color="FFFFFF" w:fill="C0C0C0"/>
                  <w:noWrap/>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2</w:t>
                  </w:r>
                </w:p>
              </w:tc>
              <w:tc>
                <w:tcPr>
                  <w:tcW w:w="1129" w:type="dxa"/>
                  <w:tcBorders>
                    <w:top w:val="nil"/>
                    <w:left w:val="nil"/>
                    <w:bottom w:val="single" w:sz="4" w:space="0" w:color="000000"/>
                    <w:right w:val="single" w:sz="4" w:space="0" w:color="000000"/>
                  </w:tcBorders>
                  <w:shd w:val="clear" w:color="FFFFFF" w:fill="C0C0C0"/>
                  <w:noWrap/>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3</w:t>
                  </w:r>
                </w:p>
              </w:tc>
              <w:tc>
                <w:tcPr>
                  <w:tcW w:w="1129" w:type="dxa"/>
                  <w:tcBorders>
                    <w:top w:val="nil"/>
                    <w:left w:val="nil"/>
                    <w:bottom w:val="single" w:sz="4" w:space="0" w:color="000000"/>
                    <w:right w:val="single" w:sz="4" w:space="0" w:color="000000"/>
                  </w:tcBorders>
                  <w:shd w:val="clear" w:color="FFFFFF" w:fill="C0C0C0"/>
                  <w:noWrap/>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4</w:t>
                  </w:r>
                </w:p>
              </w:tc>
              <w:tc>
                <w:tcPr>
                  <w:tcW w:w="1129" w:type="dxa"/>
                  <w:tcBorders>
                    <w:top w:val="nil"/>
                    <w:left w:val="nil"/>
                    <w:bottom w:val="single" w:sz="4" w:space="0" w:color="000000"/>
                    <w:right w:val="single" w:sz="4" w:space="0" w:color="000000"/>
                  </w:tcBorders>
                  <w:shd w:val="clear" w:color="FFFFFF" w:fill="C0C0C0"/>
                  <w:noWrap/>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5</w:t>
                  </w:r>
                </w:p>
              </w:tc>
              <w:tc>
                <w:tcPr>
                  <w:tcW w:w="2018" w:type="dxa"/>
                  <w:tcBorders>
                    <w:top w:val="nil"/>
                    <w:left w:val="nil"/>
                    <w:bottom w:val="single" w:sz="4" w:space="0" w:color="000000"/>
                    <w:right w:val="single" w:sz="4" w:space="0" w:color="000000"/>
                  </w:tcBorders>
                  <w:shd w:val="clear" w:color="FFFFFF" w:fill="C0C0C0"/>
                  <w:noWrap/>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6</w:t>
                  </w:r>
                </w:p>
              </w:tc>
            </w:tr>
            <w:tr w:rsidR="0040359A" w:rsidRPr="0040359A" w:rsidTr="0040359A">
              <w:trPr>
                <w:trHeight w:val="308"/>
              </w:trPr>
              <w:tc>
                <w:tcPr>
                  <w:tcW w:w="336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40359A" w:rsidRPr="0040359A" w:rsidRDefault="0040359A" w:rsidP="00B227A5">
                  <w:pPr>
                    <w:widowControl/>
                    <w:jc w:val="center"/>
                    <w:rPr>
                      <w:rFonts w:ascii="宋体" w:hAnsi="宋体" w:cs="Arial"/>
                      <w:color w:val="000000"/>
                      <w:kern w:val="0"/>
                      <w:sz w:val="22"/>
                    </w:rPr>
                  </w:pPr>
                  <w:r w:rsidRPr="0040359A">
                    <w:rPr>
                      <w:rFonts w:ascii="宋体" w:hAnsi="宋体" w:cs="Arial" w:hint="eastAsia"/>
                      <w:color w:val="000000"/>
                      <w:kern w:val="0"/>
                      <w:sz w:val="22"/>
                      <w:szCs w:val="22"/>
                    </w:rPr>
                    <w:t>合计</w:t>
                  </w:r>
                </w:p>
              </w:tc>
              <w:tc>
                <w:tcPr>
                  <w:tcW w:w="1471"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b/>
                      <w:bCs/>
                      <w:color w:val="000000"/>
                      <w:kern w:val="0"/>
                      <w:sz w:val="22"/>
                    </w:rPr>
                  </w:pPr>
                  <w:r w:rsidRPr="0040359A">
                    <w:rPr>
                      <w:rFonts w:ascii="宋体" w:hAnsi="宋体" w:cs="Arial" w:hint="eastAsia"/>
                      <w:b/>
                      <w:bCs/>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b/>
                      <w:bCs/>
                      <w:color w:val="000000"/>
                      <w:kern w:val="0"/>
                      <w:sz w:val="22"/>
                    </w:rPr>
                  </w:pPr>
                  <w:r w:rsidRPr="0040359A">
                    <w:rPr>
                      <w:rFonts w:ascii="宋体" w:hAnsi="宋体" w:cs="Arial" w:hint="eastAsia"/>
                      <w:b/>
                      <w:bCs/>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b/>
                      <w:bCs/>
                      <w:color w:val="000000"/>
                      <w:kern w:val="0"/>
                      <w:sz w:val="22"/>
                    </w:rPr>
                  </w:pPr>
                  <w:r w:rsidRPr="0040359A">
                    <w:rPr>
                      <w:rFonts w:ascii="宋体" w:hAnsi="宋体" w:cs="Arial" w:hint="eastAsia"/>
                      <w:b/>
                      <w:bCs/>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b/>
                      <w:bCs/>
                      <w:color w:val="000000"/>
                      <w:kern w:val="0"/>
                      <w:sz w:val="22"/>
                    </w:rPr>
                  </w:pPr>
                  <w:r w:rsidRPr="0040359A">
                    <w:rPr>
                      <w:rFonts w:ascii="宋体" w:hAnsi="宋体" w:cs="Arial" w:hint="eastAsia"/>
                      <w:b/>
                      <w:bCs/>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b/>
                      <w:bCs/>
                      <w:color w:val="000000"/>
                      <w:kern w:val="0"/>
                      <w:sz w:val="22"/>
                    </w:rPr>
                  </w:pPr>
                  <w:r w:rsidRPr="0040359A">
                    <w:rPr>
                      <w:rFonts w:ascii="宋体" w:hAnsi="宋体" w:cs="Arial" w:hint="eastAsia"/>
                      <w:b/>
                      <w:bCs/>
                      <w:color w:val="000000"/>
                      <w:kern w:val="0"/>
                      <w:sz w:val="22"/>
                      <w:szCs w:val="22"/>
                    </w:rPr>
                    <w:t xml:space="preserve">　</w:t>
                  </w:r>
                </w:p>
              </w:tc>
              <w:tc>
                <w:tcPr>
                  <w:tcW w:w="2018"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b/>
                      <w:bCs/>
                      <w:color w:val="000000"/>
                      <w:kern w:val="0"/>
                      <w:sz w:val="22"/>
                    </w:rPr>
                  </w:pPr>
                  <w:r w:rsidRPr="0040359A">
                    <w:rPr>
                      <w:rFonts w:ascii="宋体" w:hAnsi="宋体" w:cs="Arial" w:hint="eastAsia"/>
                      <w:b/>
                      <w:bCs/>
                      <w:color w:val="000000"/>
                      <w:kern w:val="0"/>
                      <w:sz w:val="22"/>
                      <w:szCs w:val="22"/>
                    </w:rPr>
                    <w:t xml:space="preserve">　</w:t>
                  </w:r>
                </w:p>
              </w:tc>
            </w:tr>
            <w:tr w:rsidR="0040359A" w:rsidRPr="0040359A" w:rsidTr="0040359A">
              <w:trPr>
                <w:trHeight w:val="308"/>
              </w:trPr>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40359A" w:rsidRDefault="0040359A" w:rsidP="00B227A5">
                  <w:pPr>
                    <w:widowControl/>
                    <w:jc w:val="lef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951"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lef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471"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2018"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r>
            <w:tr w:rsidR="0040359A" w:rsidRPr="0040359A" w:rsidTr="0040359A">
              <w:trPr>
                <w:trHeight w:val="308"/>
              </w:trPr>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40359A" w:rsidRDefault="0040359A" w:rsidP="00B227A5">
                  <w:pPr>
                    <w:widowControl/>
                    <w:jc w:val="lef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951"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lef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471"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2018"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r>
            <w:tr w:rsidR="0040359A" w:rsidRPr="0040359A" w:rsidTr="0040359A">
              <w:trPr>
                <w:trHeight w:val="308"/>
              </w:trPr>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40359A" w:rsidRDefault="0040359A" w:rsidP="00B227A5">
                  <w:pPr>
                    <w:widowControl/>
                    <w:jc w:val="lef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951"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lef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471"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2018"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r>
            <w:tr w:rsidR="0040359A" w:rsidRPr="0040359A" w:rsidTr="0040359A">
              <w:trPr>
                <w:trHeight w:val="308"/>
              </w:trPr>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40359A" w:rsidRDefault="0040359A" w:rsidP="00B227A5">
                  <w:pPr>
                    <w:widowControl/>
                    <w:jc w:val="lef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951"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lef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471"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2018"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r>
            <w:tr w:rsidR="0040359A" w:rsidRPr="0040359A" w:rsidTr="0040359A">
              <w:trPr>
                <w:trHeight w:val="308"/>
              </w:trPr>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40359A" w:rsidRDefault="0040359A" w:rsidP="00B227A5">
                  <w:pPr>
                    <w:widowControl/>
                    <w:jc w:val="lef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951"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lef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471"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2018"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r>
            <w:tr w:rsidR="0040359A" w:rsidRPr="0040359A" w:rsidTr="0040359A">
              <w:trPr>
                <w:trHeight w:val="308"/>
              </w:trPr>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rsidR="0040359A" w:rsidRPr="0040359A" w:rsidRDefault="0040359A" w:rsidP="00B227A5">
                  <w:pPr>
                    <w:widowControl/>
                    <w:jc w:val="lef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951"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lef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471"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1129"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c>
                <w:tcPr>
                  <w:tcW w:w="2018" w:type="dxa"/>
                  <w:tcBorders>
                    <w:top w:val="nil"/>
                    <w:left w:val="nil"/>
                    <w:bottom w:val="single" w:sz="4" w:space="0" w:color="000000"/>
                    <w:right w:val="single" w:sz="4" w:space="0" w:color="000000"/>
                  </w:tcBorders>
                  <w:shd w:val="clear" w:color="auto" w:fill="auto"/>
                  <w:noWrap/>
                  <w:vAlign w:val="center"/>
                  <w:hideMark/>
                </w:tcPr>
                <w:p w:rsidR="0040359A" w:rsidRPr="0040359A" w:rsidRDefault="0040359A" w:rsidP="00B227A5">
                  <w:pPr>
                    <w:widowControl/>
                    <w:jc w:val="right"/>
                    <w:rPr>
                      <w:rFonts w:ascii="宋体" w:hAnsi="宋体" w:cs="Arial"/>
                      <w:color w:val="000000"/>
                      <w:kern w:val="0"/>
                      <w:sz w:val="22"/>
                    </w:rPr>
                  </w:pPr>
                  <w:r w:rsidRPr="0040359A">
                    <w:rPr>
                      <w:rFonts w:ascii="宋体" w:hAnsi="宋体" w:cs="Arial" w:hint="eastAsia"/>
                      <w:color w:val="000000"/>
                      <w:kern w:val="0"/>
                      <w:sz w:val="22"/>
                      <w:szCs w:val="22"/>
                    </w:rPr>
                    <w:t xml:space="preserve">　</w:t>
                  </w:r>
                </w:p>
              </w:tc>
            </w:tr>
          </w:tbl>
          <w:p w:rsidR="0040359A" w:rsidRPr="00795907" w:rsidRDefault="00795907" w:rsidP="00795907">
            <w:pPr>
              <w:widowControl/>
              <w:jc w:val="left"/>
              <w:rPr>
                <w:rFonts w:ascii="仿宋_GB2312" w:eastAsia="仿宋_GB2312" w:hAnsi="Arial" w:cs="Arial"/>
                <w:color w:val="000000"/>
                <w:kern w:val="0"/>
                <w:sz w:val="32"/>
                <w:szCs w:val="32"/>
              </w:rPr>
            </w:pPr>
            <w:r w:rsidRPr="00795907">
              <w:rPr>
                <w:rFonts w:ascii="仿宋_GB2312" w:eastAsia="仿宋_GB2312" w:hAnsi="Arial" w:cs="Arial" w:hint="eastAsia"/>
                <w:color w:val="000000"/>
                <w:kern w:val="0"/>
                <w:sz w:val="32"/>
                <w:szCs w:val="32"/>
              </w:rPr>
              <w:t>。</w:t>
            </w:r>
          </w:p>
          <w:p w:rsidR="00795907" w:rsidRPr="00795907" w:rsidRDefault="00795907" w:rsidP="00795907">
            <w:pPr>
              <w:widowControl/>
              <w:jc w:val="left"/>
              <w:rPr>
                <w:rFonts w:ascii="仿宋_GB2312" w:eastAsia="仿宋_GB2312" w:hAnsi="Arial" w:cs="Arial"/>
                <w:color w:val="000000"/>
                <w:kern w:val="0"/>
                <w:sz w:val="32"/>
                <w:szCs w:val="32"/>
              </w:rPr>
            </w:pPr>
          </w:p>
        </w:tc>
        <w:tc>
          <w:tcPr>
            <w:tcW w:w="749" w:type="dxa"/>
            <w:vAlign w:val="center"/>
            <w:hideMark/>
          </w:tcPr>
          <w:p w:rsidR="00795907" w:rsidRPr="00795907" w:rsidRDefault="00795907" w:rsidP="00795907">
            <w:pPr>
              <w:widowControl/>
              <w:jc w:val="left"/>
              <w:rPr>
                <w:rFonts w:ascii="Times New Roman" w:eastAsia="Times New Roman" w:hAnsi="Times New Roman" w:cs="Times New Roman"/>
                <w:kern w:val="0"/>
                <w:sz w:val="20"/>
                <w:szCs w:val="20"/>
              </w:rPr>
            </w:pPr>
          </w:p>
        </w:tc>
      </w:tr>
    </w:tbl>
    <w:p w:rsidR="007C671A" w:rsidRPr="00795907" w:rsidRDefault="007C671A" w:rsidP="001567A2">
      <w:pPr>
        <w:widowControl/>
        <w:spacing w:line="560" w:lineRule="exact"/>
        <w:jc w:val="left"/>
        <w:rPr>
          <w:rFonts w:ascii="仿宋_GB2312" w:eastAsia="仿宋_GB2312" w:hAnsi="仿宋_GB2312" w:cs="仿宋_GB2312"/>
          <w:kern w:val="0"/>
          <w:sz w:val="32"/>
          <w:szCs w:val="32"/>
        </w:rPr>
      </w:pPr>
    </w:p>
    <w:p w:rsidR="00795907" w:rsidRDefault="00795907" w:rsidP="00795907">
      <w:pPr>
        <w:widowControl/>
        <w:spacing w:line="560" w:lineRule="exact"/>
        <w:jc w:val="center"/>
        <w:rPr>
          <w:rFonts w:ascii="仿宋_GB2312" w:eastAsia="仿宋_GB2312" w:hAnsi="仿宋_GB2312" w:cs="仿宋_GB2312"/>
          <w:kern w:val="0"/>
          <w:sz w:val="32"/>
          <w:szCs w:val="32"/>
        </w:rPr>
      </w:pPr>
    </w:p>
    <w:p w:rsidR="00795907" w:rsidRDefault="00795907" w:rsidP="00795907">
      <w:pPr>
        <w:widowControl/>
        <w:spacing w:line="560" w:lineRule="exact"/>
        <w:jc w:val="center"/>
        <w:rPr>
          <w:rFonts w:ascii="仿宋_GB2312" w:eastAsia="仿宋_GB2312" w:hAnsi="仿宋_GB2312" w:cs="仿宋_GB2312"/>
          <w:kern w:val="0"/>
          <w:sz w:val="32"/>
          <w:szCs w:val="32"/>
        </w:rPr>
      </w:pPr>
    </w:p>
    <w:p w:rsidR="00795907" w:rsidRDefault="00795907" w:rsidP="00795907">
      <w:pPr>
        <w:widowControl/>
        <w:spacing w:line="560" w:lineRule="exact"/>
        <w:jc w:val="center"/>
        <w:rPr>
          <w:rFonts w:ascii="仿宋_GB2312" w:eastAsia="仿宋_GB2312" w:hAnsi="仿宋_GB2312" w:cs="仿宋_GB2312"/>
          <w:kern w:val="0"/>
          <w:sz w:val="32"/>
          <w:szCs w:val="32"/>
        </w:rPr>
      </w:pPr>
    </w:p>
    <w:p w:rsidR="00203E31" w:rsidRDefault="00203E31" w:rsidP="001567A2">
      <w:pPr>
        <w:widowControl/>
        <w:spacing w:line="560" w:lineRule="exact"/>
        <w:jc w:val="left"/>
        <w:rPr>
          <w:rFonts w:ascii="仿宋_GB2312" w:eastAsia="仿宋_GB2312" w:hAnsi="仿宋_GB2312" w:cs="Times New Roman"/>
          <w:kern w:val="0"/>
          <w:sz w:val="32"/>
          <w:szCs w:val="32"/>
        </w:rPr>
        <w:sectPr w:rsidR="00203E31" w:rsidSect="00203E31">
          <w:pgSz w:w="16838" w:h="11906" w:orient="landscape"/>
          <w:pgMar w:top="1800" w:right="1440" w:bottom="1800" w:left="1440" w:header="851" w:footer="992" w:gutter="0"/>
          <w:cols w:space="425"/>
          <w:docGrid w:type="lines" w:linePitch="312"/>
        </w:sectPr>
      </w:pPr>
    </w:p>
    <w:p w:rsidR="00203E31" w:rsidRDefault="00203E31" w:rsidP="001567A2">
      <w:pPr>
        <w:widowControl/>
        <w:spacing w:line="560" w:lineRule="exact"/>
        <w:jc w:val="left"/>
        <w:rPr>
          <w:rFonts w:ascii="仿宋_GB2312" w:eastAsia="仿宋_GB2312" w:hAnsi="仿宋_GB2312" w:cs="Times New Roman"/>
          <w:kern w:val="0"/>
          <w:sz w:val="32"/>
          <w:szCs w:val="32"/>
        </w:rPr>
      </w:pPr>
    </w:p>
    <w:p w:rsidR="00CB3ED2" w:rsidRDefault="00CB3ED2" w:rsidP="00CB3ED2">
      <w:pPr>
        <w:spacing w:line="560" w:lineRule="exact"/>
        <w:jc w:val="center"/>
        <w:outlineLvl w:val="1"/>
        <w:rPr>
          <w:rFonts w:ascii="黑体" w:eastAsia="黑体" w:hAnsi="黑体" w:cs="Times New Roman"/>
          <w:kern w:val="0"/>
          <w:sz w:val="44"/>
          <w:szCs w:val="44"/>
        </w:rPr>
      </w:pPr>
      <w:r>
        <w:rPr>
          <w:rFonts w:ascii="黑体" w:eastAsia="黑体" w:hAnsi="黑体" w:cs="黑体" w:hint="eastAsia"/>
          <w:kern w:val="0"/>
          <w:sz w:val="44"/>
          <w:szCs w:val="44"/>
        </w:rPr>
        <w:t>第三部分2019年度部门决算情况说明</w:t>
      </w:r>
    </w:p>
    <w:p w:rsidR="00CB3ED2" w:rsidRDefault="00CB3ED2" w:rsidP="00CB3ED2">
      <w:pPr>
        <w:spacing w:line="540" w:lineRule="exact"/>
        <w:outlineLvl w:val="1"/>
        <w:rPr>
          <w:rFonts w:ascii="黑体" w:eastAsia="黑体" w:hAnsi="宋体" w:cs="黑体"/>
          <w:kern w:val="0"/>
          <w:sz w:val="32"/>
          <w:szCs w:val="32"/>
        </w:rPr>
      </w:pPr>
    </w:p>
    <w:p w:rsidR="00CB3ED2" w:rsidRDefault="00220E3D" w:rsidP="00CB3ED2">
      <w:pPr>
        <w:spacing w:line="540" w:lineRule="exact"/>
        <w:outlineLvl w:val="1"/>
        <w:rPr>
          <w:rFonts w:ascii="黑体" w:eastAsia="黑体" w:hAnsi="黑体" w:cs="Times New Roman"/>
          <w:kern w:val="0"/>
          <w:sz w:val="32"/>
          <w:szCs w:val="32"/>
        </w:rPr>
      </w:pPr>
      <w:r>
        <w:rPr>
          <w:rFonts w:ascii="黑体" w:eastAsia="黑体" w:hAnsi="黑体" w:cs="黑体" w:hint="eastAsia"/>
          <w:kern w:val="0"/>
          <w:sz w:val="32"/>
          <w:szCs w:val="32"/>
        </w:rPr>
        <w:t xml:space="preserve">    </w:t>
      </w:r>
      <w:r w:rsidR="00CB3ED2">
        <w:rPr>
          <w:rFonts w:ascii="黑体" w:eastAsia="黑体" w:hAnsi="黑体" w:cs="黑体" w:hint="eastAsia"/>
          <w:kern w:val="0"/>
          <w:sz w:val="32"/>
          <w:szCs w:val="32"/>
        </w:rPr>
        <w:t>一、收入支出决算总体情况说明</w:t>
      </w:r>
    </w:p>
    <w:p w:rsidR="00CB3ED2" w:rsidRPr="00CA6070" w:rsidRDefault="00CB3ED2" w:rsidP="00CB3ED2">
      <w:pPr>
        <w:spacing w:line="540" w:lineRule="exact"/>
        <w:ind w:firstLineChars="168" w:firstLine="538"/>
        <w:outlineLvl w:val="1"/>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2019年度收入总计</w:t>
      </w:r>
      <w:r w:rsidRPr="000F0B52">
        <w:rPr>
          <w:rFonts w:ascii="仿宋_GB2312" w:eastAsia="仿宋_GB2312" w:hAnsi="宋体" w:cs="仿宋_GB2312"/>
          <w:kern w:val="0"/>
          <w:sz w:val="32"/>
          <w:szCs w:val="32"/>
        </w:rPr>
        <w:t>121,242,337.29</w:t>
      </w:r>
      <w:r>
        <w:rPr>
          <w:rFonts w:ascii="仿宋_GB2312" w:eastAsia="仿宋_GB2312" w:hAnsi="宋体" w:cs="仿宋_GB2312" w:hint="eastAsia"/>
          <w:kern w:val="0"/>
          <w:sz w:val="32"/>
          <w:szCs w:val="32"/>
        </w:rPr>
        <w:t>元，支出总计</w:t>
      </w:r>
      <w:r w:rsidRPr="000F0B52">
        <w:rPr>
          <w:rFonts w:ascii="仿宋_GB2312" w:eastAsia="仿宋_GB2312" w:hAnsi="宋体" w:cs="仿宋_GB2312"/>
          <w:kern w:val="0"/>
          <w:sz w:val="32"/>
          <w:szCs w:val="32"/>
        </w:rPr>
        <w:t>119,551,075.59</w:t>
      </w:r>
      <w:r>
        <w:rPr>
          <w:rFonts w:ascii="仿宋_GB2312" w:eastAsia="仿宋_GB2312" w:hAnsi="宋体" w:cs="仿宋_GB2312" w:hint="eastAsia"/>
          <w:kern w:val="0"/>
          <w:sz w:val="32"/>
          <w:szCs w:val="32"/>
        </w:rPr>
        <w:t>元。与上年相比，收</w:t>
      </w:r>
      <w:r w:rsidR="00EB6408">
        <w:rPr>
          <w:rFonts w:ascii="仿宋_GB2312" w:eastAsia="仿宋_GB2312" w:hAnsi="宋体" w:cs="仿宋_GB2312" w:hint="eastAsia"/>
          <w:kern w:val="0"/>
          <w:sz w:val="32"/>
          <w:szCs w:val="32"/>
        </w:rPr>
        <w:t>入总计</w:t>
      </w:r>
      <w:r>
        <w:rPr>
          <w:rFonts w:ascii="仿宋_GB2312" w:eastAsia="仿宋_GB2312" w:hAnsi="宋体" w:cs="仿宋_GB2312" w:hint="eastAsia"/>
          <w:kern w:val="0"/>
          <w:sz w:val="32"/>
          <w:szCs w:val="32"/>
        </w:rPr>
        <w:t>增加</w:t>
      </w:r>
      <w:r w:rsidR="00EB6408" w:rsidRPr="00EB6408">
        <w:rPr>
          <w:rFonts w:ascii="仿宋_GB2312" w:eastAsia="仿宋_GB2312" w:hAnsi="宋体" w:cs="仿宋_GB2312"/>
          <w:kern w:val="0"/>
          <w:sz w:val="32"/>
          <w:szCs w:val="32"/>
        </w:rPr>
        <w:t>24,197,101.22</w:t>
      </w:r>
      <w:r>
        <w:rPr>
          <w:rFonts w:ascii="仿宋_GB2312" w:eastAsia="仿宋_GB2312" w:hAnsi="宋体" w:cs="仿宋_GB2312" w:hint="eastAsia"/>
          <w:kern w:val="0"/>
          <w:sz w:val="32"/>
          <w:szCs w:val="32"/>
        </w:rPr>
        <w:t>元，增长</w:t>
      </w:r>
      <w:r w:rsidR="00EB6408">
        <w:rPr>
          <w:rFonts w:ascii="仿宋_GB2312" w:eastAsia="仿宋_GB2312" w:hAnsi="宋体" w:cs="仿宋_GB2312" w:hint="eastAsia"/>
          <w:kern w:val="0"/>
          <w:sz w:val="32"/>
          <w:szCs w:val="32"/>
        </w:rPr>
        <w:t>20</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，主要原因是</w:t>
      </w:r>
      <w:r w:rsidR="00EB6408" w:rsidRPr="00CA6070">
        <w:rPr>
          <w:rFonts w:ascii="仿宋_GB2312" w:eastAsia="仿宋_GB2312" w:hAnsi="宋体" w:cs="仿宋_GB2312" w:hint="eastAsia"/>
          <w:kern w:val="0"/>
          <w:sz w:val="32"/>
          <w:szCs w:val="32"/>
        </w:rPr>
        <w:t>资金项目增加</w:t>
      </w:r>
      <w:r>
        <w:rPr>
          <w:rFonts w:ascii="仿宋_GB2312" w:eastAsia="仿宋_GB2312" w:hAnsi="宋体" w:cs="仿宋_GB2312" w:hint="eastAsia"/>
          <w:kern w:val="0"/>
          <w:sz w:val="32"/>
          <w:szCs w:val="32"/>
        </w:rPr>
        <w:t>。</w:t>
      </w:r>
      <w:r w:rsidR="00EB6408">
        <w:rPr>
          <w:rFonts w:ascii="仿宋_GB2312" w:eastAsia="仿宋_GB2312" w:hAnsi="宋体" w:cs="仿宋_GB2312" w:hint="eastAsia"/>
          <w:kern w:val="0"/>
          <w:sz w:val="32"/>
          <w:szCs w:val="32"/>
        </w:rPr>
        <w:t>支出总计</w:t>
      </w:r>
      <w:r w:rsidR="00EB6408" w:rsidRPr="00EB6408">
        <w:rPr>
          <w:rFonts w:ascii="仿宋_GB2312" w:eastAsia="仿宋_GB2312" w:hAnsi="宋体" w:cs="仿宋_GB2312"/>
          <w:kern w:val="0"/>
          <w:sz w:val="32"/>
          <w:szCs w:val="32"/>
        </w:rPr>
        <w:t>2,837,192.9</w:t>
      </w:r>
      <w:r w:rsidR="00EB6408">
        <w:rPr>
          <w:rFonts w:ascii="仿宋_GB2312" w:eastAsia="仿宋_GB2312" w:hAnsi="宋体" w:cs="仿宋_GB2312" w:hint="eastAsia"/>
          <w:kern w:val="0"/>
          <w:sz w:val="32"/>
          <w:szCs w:val="32"/>
        </w:rPr>
        <w:t>元，增长2.37</w:t>
      </w:r>
      <w:r w:rsidR="00EB6408">
        <w:rPr>
          <w:rFonts w:ascii="仿宋_GB2312" w:eastAsia="仿宋_GB2312" w:hAnsi="宋体" w:cs="仿宋_GB2312"/>
          <w:kern w:val="0"/>
          <w:sz w:val="32"/>
          <w:szCs w:val="32"/>
        </w:rPr>
        <w:t>%</w:t>
      </w:r>
      <w:r w:rsidR="00EB6408">
        <w:rPr>
          <w:rFonts w:ascii="仿宋_GB2312" w:eastAsia="仿宋_GB2312" w:hAnsi="宋体" w:cs="仿宋_GB2312" w:hint="eastAsia"/>
          <w:kern w:val="0"/>
          <w:sz w:val="32"/>
          <w:szCs w:val="32"/>
        </w:rPr>
        <w:t>，主要原因是</w:t>
      </w:r>
      <w:r w:rsidR="00F44BAB">
        <w:rPr>
          <w:rFonts w:ascii="仿宋_GB2312" w:eastAsia="仿宋_GB2312" w:hAnsi="宋体" w:cs="仿宋_GB2312" w:hint="eastAsia"/>
          <w:kern w:val="0"/>
          <w:sz w:val="32"/>
          <w:szCs w:val="32"/>
        </w:rPr>
        <w:t>追加</w:t>
      </w:r>
      <w:r w:rsidR="00CA6070">
        <w:rPr>
          <w:rFonts w:ascii="仿宋_GB2312" w:eastAsia="仿宋_GB2312" w:hAnsi="宋体" w:cs="仿宋_GB2312" w:hint="eastAsia"/>
          <w:kern w:val="0"/>
          <w:sz w:val="32"/>
          <w:szCs w:val="32"/>
        </w:rPr>
        <w:t>项目资金支出增加。</w:t>
      </w:r>
    </w:p>
    <w:p w:rsidR="00CB3ED2" w:rsidRDefault="00220E3D" w:rsidP="00CB3ED2">
      <w:pPr>
        <w:spacing w:line="540" w:lineRule="exact"/>
        <w:outlineLvl w:val="1"/>
        <w:rPr>
          <w:rFonts w:ascii="黑体" w:eastAsia="黑体" w:hAnsi="黑体" w:cs="Times New Roman"/>
          <w:kern w:val="0"/>
          <w:sz w:val="32"/>
          <w:szCs w:val="32"/>
        </w:rPr>
      </w:pPr>
      <w:r>
        <w:rPr>
          <w:rFonts w:ascii="黑体" w:eastAsia="黑体" w:hAnsi="黑体" w:cs="黑体" w:hint="eastAsia"/>
          <w:kern w:val="0"/>
          <w:sz w:val="32"/>
          <w:szCs w:val="32"/>
        </w:rPr>
        <w:t xml:space="preserve">    </w:t>
      </w:r>
      <w:r w:rsidR="00CB3ED2">
        <w:rPr>
          <w:rFonts w:ascii="黑体" w:eastAsia="黑体" w:hAnsi="黑体" w:cs="黑体" w:hint="eastAsia"/>
          <w:kern w:val="0"/>
          <w:sz w:val="32"/>
          <w:szCs w:val="32"/>
        </w:rPr>
        <w:t>二、收入决算情况说明</w:t>
      </w:r>
    </w:p>
    <w:p w:rsidR="00CB3ED2" w:rsidRDefault="00CB3ED2" w:rsidP="00CB3ED2">
      <w:pPr>
        <w:spacing w:line="540" w:lineRule="exact"/>
        <w:ind w:firstLineChars="168" w:firstLine="538"/>
        <w:outlineLvl w:val="1"/>
        <w:rPr>
          <w:rFonts w:ascii="仿宋_GB2312" w:eastAsia="仿宋_GB2312" w:hAnsi="宋体" w:cs="Times New Roman"/>
          <w:sz w:val="32"/>
          <w:szCs w:val="32"/>
        </w:rPr>
      </w:pPr>
      <w:r>
        <w:rPr>
          <w:rFonts w:ascii="仿宋_GB2312" w:eastAsia="仿宋_GB2312" w:hAnsi="宋体" w:cs="仿宋_GB2312" w:hint="eastAsia"/>
          <w:kern w:val="0"/>
          <w:sz w:val="32"/>
          <w:szCs w:val="32"/>
        </w:rPr>
        <w:t>2019年度</w:t>
      </w:r>
      <w:r>
        <w:rPr>
          <w:rFonts w:ascii="仿宋_GB2312" w:eastAsia="仿宋_GB2312" w:hAnsi="宋体" w:cs="仿宋_GB2312" w:hint="eastAsia"/>
          <w:sz w:val="32"/>
          <w:szCs w:val="32"/>
        </w:rPr>
        <w:t>收入合计</w:t>
      </w:r>
      <w:r w:rsidRPr="000F0B52">
        <w:rPr>
          <w:rFonts w:ascii="仿宋_GB2312" w:eastAsia="仿宋_GB2312" w:hAnsi="宋体" w:cs="仿宋_GB2312"/>
          <w:kern w:val="0"/>
          <w:sz w:val="32"/>
          <w:szCs w:val="32"/>
        </w:rPr>
        <w:t>121,242,337.29</w:t>
      </w:r>
      <w:r>
        <w:rPr>
          <w:rFonts w:ascii="仿宋_GB2312" w:eastAsia="仿宋_GB2312" w:hAnsi="宋体" w:cs="仿宋_GB2312" w:hint="eastAsia"/>
          <w:sz w:val="32"/>
          <w:szCs w:val="32"/>
        </w:rPr>
        <w:t>元，其中：财政拨款收入</w:t>
      </w:r>
      <w:r w:rsidRPr="000F0B52">
        <w:rPr>
          <w:rFonts w:ascii="仿宋_GB2312" w:eastAsia="仿宋_GB2312" w:hAnsi="宋体" w:cs="仿宋_GB2312"/>
          <w:sz w:val="32"/>
          <w:szCs w:val="32"/>
        </w:rPr>
        <w:t>104,408,454.86</w:t>
      </w:r>
      <w:r>
        <w:rPr>
          <w:rFonts w:ascii="仿宋_GB2312" w:eastAsia="仿宋_GB2312" w:hAnsi="宋体" w:cs="仿宋_GB2312" w:hint="eastAsia"/>
          <w:sz w:val="32"/>
          <w:szCs w:val="32"/>
        </w:rPr>
        <w:t>元，占86.12</w:t>
      </w:r>
      <w:r>
        <w:rPr>
          <w:rFonts w:ascii="仿宋_GB2312" w:eastAsia="仿宋_GB2312" w:hAnsi="宋体" w:cs="仿宋_GB2312"/>
          <w:sz w:val="32"/>
          <w:szCs w:val="32"/>
        </w:rPr>
        <w:t>%</w:t>
      </w:r>
      <w:r>
        <w:rPr>
          <w:rFonts w:ascii="仿宋_GB2312" w:eastAsia="仿宋_GB2312" w:hAnsi="宋体" w:cs="仿宋_GB2312" w:hint="eastAsia"/>
          <w:sz w:val="32"/>
          <w:szCs w:val="32"/>
        </w:rPr>
        <w:t>；上级补助收入0元，占0</w:t>
      </w:r>
      <w:r>
        <w:rPr>
          <w:rFonts w:ascii="仿宋_GB2312" w:eastAsia="仿宋_GB2312" w:hAnsi="宋体" w:cs="仿宋_GB2312"/>
          <w:sz w:val="32"/>
          <w:szCs w:val="32"/>
        </w:rPr>
        <w:t>%</w:t>
      </w:r>
      <w:r>
        <w:rPr>
          <w:rFonts w:ascii="仿宋_GB2312" w:eastAsia="仿宋_GB2312" w:hAnsi="宋体" w:cs="仿宋_GB2312" w:hint="eastAsia"/>
          <w:sz w:val="32"/>
          <w:szCs w:val="32"/>
        </w:rPr>
        <w:t>；事业收入0元，占0</w:t>
      </w:r>
      <w:r>
        <w:rPr>
          <w:rFonts w:ascii="仿宋_GB2312" w:eastAsia="仿宋_GB2312" w:hAnsi="宋体" w:cs="仿宋_GB2312"/>
          <w:sz w:val="32"/>
          <w:szCs w:val="32"/>
        </w:rPr>
        <w:t>%</w:t>
      </w:r>
      <w:r>
        <w:rPr>
          <w:rFonts w:ascii="仿宋_GB2312" w:eastAsia="仿宋_GB2312" w:hAnsi="宋体" w:cs="仿宋_GB2312" w:hint="eastAsia"/>
          <w:sz w:val="32"/>
          <w:szCs w:val="32"/>
        </w:rPr>
        <w:t>；经营收入0元，占0</w:t>
      </w:r>
      <w:r>
        <w:rPr>
          <w:rFonts w:ascii="仿宋_GB2312" w:eastAsia="仿宋_GB2312" w:hAnsi="宋体" w:cs="仿宋_GB2312"/>
          <w:sz w:val="32"/>
          <w:szCs w:val="32"/>
        </w:rPr>
        <w:t>%</w:t>
      </w:r>
      <w:r>
        <w:rPr>
          <w:rFonts w:ascii="仿宋_GB2312" w:eastAsia="仿宋_GB2312" w:hAnsi="宋体" w:cs="仿宋_GB2312" w:hint="eastAsia"/>
          <w:sz w:val="32"/>
          <w:szCs w:val="32"/>
        </w:rPr>
        <w:t>；附属单位上缴收入0元，占0</w:t>
      </w:r>
      <w:r>
        <w:rPr>
          <w:rFonts w:ascii="仿宋_GB2312" w:eastAsia="仿宋_GB2312" w:hAnsi="宋体" w:cs="仿宋_GB2312"/>
          <w:sz w:val="32"/>
          <w:szCs w:val="32"/>
        </w:rPr>
        <w:t>%</w:t>
      </w:r>
      <w:r>
        <w:rPr>
          <w:rFonts w:ascii="仿宋_GB2312" w:eastAsia="仿宋_GB2312" w:hAnsi="宋体" w:cs="仿宋_GB2312" w:hint="eastAsia"/>
          <w:sz w:val="32"/>
          <w:szCs w:val="32"/>
        </w:rPr>
        <w:t>；其他收入</w:t>
      </w:r>
      <w:r w:rsidRPr="000F0B52">
        <w:rPr>
          <w:rFonts w:ascii="仿宋_GB2312" w:eastAsia="仿宋_GB2312" w:hAnsi="宋体" w:cs="仿宋_GB2312"/>
          <w:sz w:val="32"/>
          <w:szCs w:val="32"/>
        </w:rPr>
        <w:t>16,833,882.43</w:t>
      </w:r>
      <w:r>
        <w:rPr>
          <w:rFonts w:ascii="仿宋_GB2312" w:eastAsia="仿宋_GB2312" w:hAnsi="宋体" w:cs="仿宋_GB2312" w:hint="eastAsia"/>
          <w:sz w:val="32"/>
          <w:szCs w:val="32"/>
        </w:rPr>
        <w:t>元，占13.88</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CB3ED2" w:rsidRDefault="00CB3ED2" w:rsidP="00CB3ED2">
      <w:pPr>
        <w:spacing w:line="540" w:lineRule="exact"/>
        <w:ind w:firstLineChars="200" w:firstLine="640"/>
        <w:outlineLvl w:val="1"/>
        <w:rPr>
          <w:rFonts w:ascii="黑体" w:eastAsia="黑体" w:hAnsi="黑体" w:cs="Times New Roman"/>
          <w:kern w:val="0"/>
          <w:sz w:val="32"/>
          <w:szCs w:val="32"/>
        </w:rPr>
      </w:pPr>
      <w:r>
        <w:rPr>
          <w:rFonts w:ascii="黑体" w:eastAsia="黑体" w:hAnsi="黑体" w:cs="黑体" w:hint="eastAsia"/>
          <w:kern w:val="0"/>
          <w:sz w:val="32"/>
          <w:szCs w:val="32"/>
        </w:rPr>
        <w:t>三、支出决算情况说明</w:t>
      </w:r>
    </w:p>
    <w:p w:rsidR="00CB3ED2" w:rsidRDefault="00CB3ED2" w:rsidP="00CB3ED2">
      <w:pPr>
        <w:spacing w:line="540" w:lineRule="exact"/>
        <w:ind w:firstLineChars="192" w:firstLine="614"/>
        <w:outlineLvl w:val="1"/>
        <w:rPr>
          <w:rFonts w:ascii="黑体" w:eastAsia="黑体" w:hAnsi="黑体" w:cs="Times New Roman"/>
          <w:kern w:val="0"/>
          <w:sz w:val="32"/>
          <w:szCs w:val="32"/>
        </w:rPr>
      </w:pPr>
      <w:r>
        <w:rPr>
          <w:rFonts w:ascii="仿宋_GB2312" w:eastAsia="仿宋_GB2312" w:hAnsi="宋体" w:cs="仿宋_GB2312" w:hint="eastAsia"/>
          <w:kern w:val="0"/>
          <w:sz w:val="32"/>
          <w:szCs w:val="32"/>
        </w:rPr>
        <w:t>2019年度支出合计</w:t>
      </w:r>
      <w:r w:rsidRPr="000F0B52">
        <w:rPr>
          <w:rFonts w:ascii="仿宋_GB2312" w:eastAsia="仿宋_GB2312" w:hAnsi="宋体" w:cs="仿宋_GB2312"/>
          <w:kern w:val="0"/>
          <w:sz w:val="32"/>
          <w:szCs w:val="32"/>
        </w:rPr>
        <w:t>119,551,075.59</w:t>
      </w:r>
      <w:r>
        <w:rPr>
          <w:rFonts w:ascii="仿宋_GB2312" w:eastAsia="仿宋_GB2312" w:hAnsi="宋体" w:cs="仿宋_GB2312" w:hint="eastAsia"/>
          <w:kern w:val="0"/>
          <w:sz w:val="32"/>
          <w:szCs w:val="32"/>
        </w:rPr>
        <w:t>元，其中：基本支出</w:t>
      </w:r>
      <w:r w:rsidRPr="000F0B52">
        <w:rPr>
          <w:rFonts w:ascii="仿宋_GB2312" w:eastAsia="仿宋_GB2312" w:hAnsi="宋体" w:cs="仿宋_GB2312"/>
          <w:kern w:val="0"/>
          <w:sz w:val="32"/>
          <w:szCs w:val="32"/>
        </w:rPr>
        <w:t>52,129,037.33</w:t>
      </w:r>
      <w:r>
        <w:rPr>
          <w:rFonts w:ascii="仿宋_GB2312" w:eastAsia="仿宋_GB2312" w:hAnsi="宋体" w:cs="仿宋_GB2312" w:hint="eastAsia"/>
          <w:kern w:val="0"/>
          <w:sz w:val="32"/>
          <w:szCs w:val="32"/>
        </w:rPr>
        <w:t>元，占43.6</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；项目支出</w:t>
      </w:r>
      <w:r w:rsidRPr="000F0B52">
        <w:rPr>
          <w:rFonts w:ascii="仿宋_GB2312" w:eastAsia="仿宋_GB2312" w:hAnsi="宋体" w:cs="仿宋_GB2312"/>
          <w:kern w:val="0"/>
          <w:sz w:val="32"/>
          <w:szCs w:val="32"/>
        </w:rPr>
        <w:t>67,422,038.26</w:t>
      </w:r>
      <w:r>
        <w:rPr>
          <w:rFonts w:ascii="仿宋_GB2312" w:eastAsia="仿宋_GB2312" w:hAnsi="宋体" w:cs="仿宋_GB2312" w:hint="eastAsia"/>
          <w:kern w:val="0"/>
          <w:sz w:val="32"/>
          <w:szCs w:val="32"/>
        </w:rPr>
        <w:t>元，占56.4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；上缴上级支出0元，占0</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；经营支出0元，占0</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；对附属单位补助支出0元，占0</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w:t>
      </w:r>
    </w:p>
    <w:p w:rsidR="00CB3ED2" w:rsidRDefault="00220E3D" w:rsidP="00CB3ED2">
      <w:pPr>
        <w:spacing w:line="540" w:lineRule="exact"/>
        <w:outlineLvl w:val="1"/>
        <w:rPr>
          <w:rFonts w:ascii="黑体" w:eastAsia="黑体" w:hAnsi="黑体" w:cs="Times New Roman"/>
          <w:kern w:val="0"/>
          <w:sz w:val="32"/>
          <w:szCs w:val="32"/>
        </w:rPr>
      </w:pPr>
      <w:r>
        <w:rPr>
          <w:rFonts w:ascii="黑体" w:eastAsia="黑体" w:hAnsi="黑体" w:cs="黑体" w:hint="eastAsia"/>
          <w:kern w:val="0"/>
          <w:sz w:val="32"/>
          <w:szCs w:val="32"/>
        </w:rPr>
        <w:t xml:space="preserve">    </w:t>
      </w:r>
      <w:r w:rsidR="00CB3ED2">
        <w:rPr>
          <w:rFonts w:ascii="黑体" w:eastAsia="黑体" w:hAnsi="黑体" w:cs="黑体" w:hint="eastAsia"/>
          <w:kern w:val="0"/>
          <w:sz w:val="32"/>
          <w:szCs w:val="32"/>
        </w:rPr>
        <w:t>四、财政拨款收入支出决算总体情况说明</w:t>
      </w:r>
    </w:p>
    <w:p w:rsidR="00CB3ED2" w:rsidRPr="00CA6070" w:rsidRDefault="00CB3ED2" w:rsidP="00CA6070">
      <w:pPr>
        <w:spacing w:line="540" w:lineRule="exact"/>
        <w:ind w:firstLine="640"/>
        <w:outlineLvl w:val="1"/>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2019年度财政拨款收入总计</w:t>
      </w:r>
      <w:r w:rsidRPr="00DE296A">
        <w:rPr>
          <w:rFonts w:ascii="仿宋_GB2312" w:eastAsia="仿宋_GB2312" w:hAnsi="宋体" w:cs="仿宋_GB2312"/>
          <w:kern w:val="0"/>
          <w:sz w:val="32"/>
          <w:szCs w:val="32"/>
        </w:rPr>
        <w:t>104,408,454.86</w:t>
      </w:r>
      <w:r>
        <w:rPr>
          <w:rFonts w:ascii="仿宋_GB2312" w:eastAsia="仿宋_GB2312" w:hAnsi="宋体" w:cs="仿宋_GB2312" w:hint="eastAsia"/>
          <w:kern w:val="0"/>
          <w:sz w:val="32"/>
          <w:szCs w:val="32"/>
        </w:rPr>
        <w:t>元，支出总计</w:t>
      </w:r>
      <w:r w:rsidRPr="00DE296A">
        <w:rPr>
          <w:rFonts w:ascii="仿宋_GB2312" w:eastAsia="仿宋_GB2312" w:hAnsi="宋体" w:cs="仿宋_GB2312"/>
          <w:kern w:val="0"/>
          <w:sz w:val="32"/>
          <w:szCs w:val="32"/>
        </w:rPr>
        <w:t>101,674,045.02</w:t>
      </w:r>
      <w:r>
        <w:rPr>
          <w:rFonts w:ascii="仿宋_GB2312" w:eastAsia="仿宋_GB2312" w:hAnsi="宋体" w:cs="仿宋_GB2312" w:hint="eastAsia"/>
          <w:kern w:val="0"/>
          <w:sz w:val="32"/>
          <w:szCs w:val="32"/>
        </w:rPr>
        <w:t>元。与上年相比，财政拨款收</w:t>
      </w:r>
      <w:r w:rsidR="00EB6408">
        <w:rPr>
          <w:rFonts w:ascii="仿宋_GB2312" w:eastAsia="仿宋_GB2312" w:hAnsi="宋体" w:cs="仿宋_GB2312" w:hint="eastAsia"/>
          <w:kern w:val="0"/>
          <w:sz w:val="32"/>
          <w:szCs w:val="32"/>
        </w:rPr>
        <w:t>入总计</w:t>
      </w:r>
      <w:r>
        <w:rPr>
          <w:rFonts w:ascii="仿宋_GB2312" w:eastAsia="仿宋_GB2312" w:hAnsi="宋体" w:cs="仿宋_GB2312" w:hint="eastAsia"/>
          <w:kern w:val="0"/>
          <w:sz w:val="32"/>
          <w:szCs w:val="32"/>
        </w:rPr>
        <w:t>增加</w:t>
      </w:r>
      <w:r w:rsidR="00EB6408" w:rsidRPr="00EB6408">
        <w:rPr>
          <w:rFonts w:ascii="仿宋_GB2312" w:eastAsia="仿宋_GB2312" w:hAnsi="宋体" w:cs="仿宋_GB2312"/>
          <w:kern w:val="0"/>
          <w:sz w:val="32"/>
          <w:szCs w:val="32"/>
        </w:rPr>
        <w:t>20,887,760.86</w:t>
      </w:r>
      <w:r>
        <w:rPr>
          <w:rFonts w:ascii="仿宋_GB2312" w:eastAsia="仿宋_GB2312" w:hAnsi="宋体" w:cs="仿宋_GB2312" w:hint="eastAsia"/>
          <w:kern w:val="0"/>
          <w:sz w:val="32"/>
          <w:szCs w:val="32"/>
        </w:rPr>
        <w:t>元，增长</w:t>
      </w:r>
      <w:r w:rsidR="00EB6408">
        <w:rPr>
          <w:rFonts w:ascii="仿宋_GB2312" w:eastAsia="仿宋_GB2312" w:hAnsi="宋体" w:cs="仿宋_GB2312" w:hint="eastAsia"/>
          <w:kern w:val="0"/>
          <w:sz w:val="32"/>
          <w:szCs w:val="32"/>
        </w:rPr>
        <w:t>20</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，主要原因是</w:t>
      </w:r>
      <w:r w:rsidR="00EB6408" w:rsidRPr="00CA6070">
        <w:rPr>
          <w:rFonts w:ascii="仿宋_GB2312" w:eastAsia="仿宋_GB2312" w:hAnsi="宋体" w:cs="仿宋_GB2312" w:hint="eastAsia"/>
          <w:kern w:val="0"/>
          <w:sz w:val="32"/>
          <w:szCs w:val="32"/>
        </w:rPr>
        <w:t>本年项目资金增加</w:t>
      </w:r>
      <w:r>
        <w:rPr>
          <w:rFonts w:ascii="仿宋_GB2312" w:eastAsia="仿宋_GB2312" w:hAnsi="宋体" w:cs="仿宋_GB2312" w:hint="eastAsia"/>
          <w:kern w:val="0"/>
          <w:sz w:val="32"/>
          <w:szCs w:val="32"/>
        </w:rPr>
        <w:t>。</w:t>
      </w:r>
      <w:r w:rsidR="00EB6408">
        <w:rPr>
          <w:rFonts w:ascii="仿宋_GB2312" w:eastAsia="仿宋_GB2312" w:hAnsi="宋体" w:cs="仿宋_GB2312" w:hint="eastAsia"/>
          <w:kern w:val="0"/>
          <w:sz w:val="32"/>
          <w:szCs w:val="32"/>
        </w:rPr>
        <w:t>财政拨款支出总计增加</w:t>
      </w:r>
      <w:r w:rsidR="00EB6408" w:rsidRPr="00EB6408">
        <w:rPr>
          <w:rFonts w:ascii="仿宋_GB2312" w:eastAsia="仿宋_GB2312" w:hAnsi="宋体" w:cs="仿宋_GB2312"/>
          <w:kern w:val="0"/>
          <w:sz w:val="32"/>
          <w:szCs w:val="32"/>
        </w:rPr>
        <w:t>119,515.0</w:t>
      </w:r>
      <w:r w:rsidR="00EB6408">
        <w:rPr>
          <w:rFonts w:ascii="仿宋_GB2312" w:eastAsia="仿宋_GB2312" w:hAnsi="宋体" w:cs="仿宋_GB2312" w:hint="eastAsia"/>
          <w:kern w:val="0"/>
          <w:sz w:val="32"/>
          <w:szCs w:val="32"/>
        </w:rPr>
        <w:t>7元，增长0.1</w:t>
      </w:r>
      <w:r w:rsidR="00EB6408">
        <w:rPr>
          <w:rFonts w:ascii="仿宋_GB2312" w:eastAsia="仿宋_GB2312" w:hAnsi="宋体" w:cs="仿宋_GB2312"/>
          <w:kern w:val="0"/>
          <w:sz w:val="32"/>
          <w:szCs w:val="32"/>
        </w:rPr>
        <w:t>%</w:t>
      </w:r>
      <w:r w:rsidR="00EB6408">
        <w:rPr>
          <w:rFonts w:ascii="仿宋_GB2312" w:eastAsia="仿宋_GB2312" w:hAnsi="宋体" w:cs="仿宋_GB2312" w:hint="eastAsia"/>
          <w:kern w:val="0"/>
          <w:sz w:val="32"/>
          <w:szCs w:val="32"/>
        </w:rPr>
        <w:t>，</w:t>
      </w:r>
      <w:r w:rsidR="00EB6408">
        <w:rPr>
          <w:rFonts w:ascii="仿宋_GB2312" w:eastAsia="仿宋_GB2312" w:hAnsi="宋体" w:cs="仿宋_GB2312" w:hint="eastAsia"/>
          <w:kern w:val="0"/>
          <w:sz w:val="32"/>
          <w:szCs w:val="32"/>
        </w:rPr>
        <w:lastRenderedPageBreak/>
        <w:t>主要原因是</w:t>
      </w:r>
      <w:r w:rsidR="00CA6070">
        <w:rPr>
          <w:rFonts w:ascii="仿宋_GB2312" w:eastAsia="仿宋_GB2312" w:hAnsi="宋体" w:cs="仿宋_GB2312" w:hint="eastAsia"/>
          <w:kern w:val="0"/>
          <w:sz w:val="32"/>
          <w:szCs w:val="32"/>
        </w:rPr>
        <w:t>项目资金支出增加</w:t>
      </w:r>
      <w:r w:rsidR="00EB6408">
        <w:rPr>
          <w:rFonts w:ascii="仿宋_GB2312" w:eastAsia="仿宋_GB2312" w:hAnsi="宋体" w:cs="仿宋_GB2312" w:hint="eastAsia"/>
          <w:kern w:val="0"/>
          <w:sz w:val="32"/>
          <w:szCs w:val="32"/>
        </w:rPr>
        <w:t>。</w:t>
      </w:r>
    </w:p>
    <w:p w:rsidR="00CB3ED2" w:rsidRDefault="00220E3D" w:rsidP="00CB3ED2">
      <w:pPr>
        <w:spacing w:line="540" w:lineRule="exact"/>
        <w:outlineLvl w:val="1"/>
        <w:rPr>
          <w:rFonts w:ascii="黑体" w:eastAsia="黑体" w:hAnsi="黑体" w:cs="Times New Roman"/>
          <w:kern w:val="0"/>
          <w:sz w:val="32"/>
          <w:szCs w:val="32"/>
        </w:rPr>
      </w:pPr>
      <w:r>
        <w:rPr>
          <w:rFonts w:ascii="黑体" w:eastAsia="黑体" w:hAnsi="黑体" w:cs="黑体" w:hint="eastAsia"/>
          <w:kern w:val="0"/>
          <w:sz w:val="32"/>
          <w:szCs w:val="32"/>
        </w:rPr>
        <w:t xml:space="preserve">  </w:t>
      </w:r>
      <w:r w:rsidR="00A177E8">
        <w:rPr>
          <w:rFonts w:ascii="黑体" w:eastAsia="黑体" w:hAnsi="黑体" w:cs="黑体" w:hint="eastAsia"/>
          <w:kern w:val="0"/>
          <w:sz w:val="32"/>
          <w:szCs w:val="32"/>
        </w:rPr>
        <w:t xml:space="preserve">  </w:t>
      </w:r>
      <w:r w:rsidR="00CB3ED2">
        <w:rPr>
          <w:rFonts w:ascii="黑体" w:eastAsia="黑体" w:hAnsi="黑体" w:cs="黑体" w:hint="eastAsia"/>
          <w:kern w:val="0"/>
          <w:sz w:val="32"/>
          <w:szCs w:val="32"/>
        </w:rPr>
        <w:t>五、一般公共预算财政拨款支出决算情况说明</w:t>
      </w:r>
    </w:p>
    <w:p w:rsidR="00CB3ED2" w:rsidRDefault="00CB3ED2" w:rsidP="00CB3ED2">
      <w:pPr>
        <w:numPr>
          <w:ilvl w:val="0"/>
          <w:numId w:val="1"/>
        </w:numPr>
        <w:spacing w:line="540" w:lineRule="exact"/>
        <w:ind w:firstLineChars="200" w:firstLine="643"/>
        <w:rPr>
          <w:rFonts w:ascii="仿宋_GB2312" w:eastAsia="仿宋_GB2312" w:hAnsi="仿宋_GB2312" w:cs="Times New Roman"/>
          <w:b/>
          <w:bCs/>
          <w:kern w:val="0"/>
          <w:sz w:val="32"/>
          <w:szCs w:val="32"/>
        </w:rPr>
      </w:pPr>
      <w:r>
        <w:rPr>
          <w:rFonts w:ascii="仿宋_GB2312" w:eastAsia="仿宋_GB2312" w:hAnsi="仿宋_GB2312" w:cs="仿宋_GB2312" w:hint="eastAsia"/>
          <w:b/>
          <w:bCs/>
          <w:kern w:val="0"/>
          <w:sz w:val="32"/>
          <w:szCs w:val="32"/>
        </w:rPr>
        <w:t>一般公共预算财政拨款支出决算总体情况。</w:t>
      </w:r>
    </w:p>
    <w:p w:rsidR="00CB3ED2" w:rsidRPr="00EB6408" w:rsidRDefault="00CB3ED2" w:rsidP="00EB6408">
      <w:pPr>
        <w:spacing w:line="540" w:lineRule="exact"/>
        <w:ind w:firstLine="640"/>
        <w:outlineLvl w:val="1"/>
        <w:rPr>
          <w:rFonts w:ascii="仿宋_GB2312" w:eastAsia="仿宋_GB2312" w:hAnsi="宋体" w:cs="Times New Roman"/>
          <w:kern w:val="0"/>
          <w:sz w:val="32"/>
          <w:szCs w:val="32"/>
        </w:rPr>
      </w:pPr>
      <w:r>
        <w:rPr>
          <w:rFonts w:ascii="仿宋_GB2312" w:eastAsia="仿宋_GB2312" w:hAnsi="仿宋_GB2312" w:cs="仿宋_GB2312" w:hint="eastAsia"/>
          <w:kern w:val="0"/>
          <w:sz w:val="32"/>
          <w:szCs w:val="32"/>
        </w:rPr>
        <w:t>2019年度一般公共预算财政拨款支出</w:t>
      </w:r>
      <w:r w:rsidRPr="00CB1200">
        <w:rPr>
          <w:rFonts w:ascii="仿宋_GB2312" w:eastAsia="仿宋_GB2312" w:hAnsi="仿宋_GB2312" w:cs="仿宋_GB2312"/>
          <w:kern w:val="0"/>
          <w:sz w:val="32"/>
          <w:szCs w:val="32"/>
        </w:rPr>
        <w:t>101,674,045.02</w:t>
      </w:r>
      <w:r>
        <w:rPr>
          <w:rFonts w:ascii="仿宋_GB2312" w:eastAsia="仿宋_GB2312" w:hAnsi="仿宋_GB2312" w:cs="仿宋_GB2312" w:hint="eastAsia"/>
          <w:kern w:val="0"/>
          <w:sz w:val="32"/>
          <w:szCs w:val="32"/>
        </w:rPr>
        <w:t>元，占本年支出合计的85</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。与</w:t>
      </w:r>
      <w:r>
        <w:rPr>
          <w:rFonts w:ascii="仿宋_GB2312" w:eastAsia="仿宋_GB2312" w:hAnsi="宋体" w:cs="仿宋_GB2312" w:hint="eastAsia"/>
          <w:kern w:val="0"/>
          <w:sz w:val="32"/>
          <w:szCs w:val="32"/>
        </w:rPr>
        <w:t>上</w:t>
      </w:r>
      <w:r w:rsidR="00EB6408">
        <w:rPr>
          <w:rFonts w:ascii="仿宋_GB2312" w:eastAsia="仿宋_GB2312" w:hAnsi="仿宋_GB2312" w:cs="仿宋_GB2312" w:hint="eastAsia"/>
          <w:kern w:val="0"/>
          <w:sz w:val="32"/>
          <w:szCs w:val="32"/>
        </w:rPr>
        <w:t>年相比，一般公共预算财政拨款支出增加</w:t>
      </w:r>
      <w:r w:rsidR="00EB6408" w:rsidRPr="00EB6408">
        <w:rPr>
          <w:rFonts w:ascii="仿宋_GB2312" w:eastAsia="仿宋_GB2312" w:hAnsi="宋体" w:cs="仿宋_GB2312"/>
          <w:kern w:val="0"/>
          <w:sz w:val="32"/>
          <w:szCs w:val="32"/>
        </w:rPr>
        <w:t>119,515.0</w:t>
      </w:r>
      <w:r w:rsidR="00EB6408">
        <w:rPr>
          <w:rFonts w:ascii="仿宋_GB2312" w:eastAsia="仿宋_GB2312" w:hAnsi="宋体" w:cs="仿宋_GB2312" w:hint="eastAsia"/>
          <w:kern w:val="0"/>
          <w:sz w:val="32"/>
          <w:szCs w:val="32"/>
        </w:rPr>
        <w:t>7元，增长0.1</w:t>
      </w:r>
      <w:r w:rsidR="00EB6408">
        <w:rPr>
          <w:rFonts w:ascii="仿宋_GB2312" w:eastAsia="仿宋_GB2312" w:hAnsi="宋体" w:cs="仿宋_GB2312"/>
          <w:kern w:val="0"/>
          <w:sz w:val="32"/>
          <w:szCs w:val="32"/>
        </w:rPr>
        <w:t>%</w:t>
      </w:r>
      <w:r w:rsidR="00EB6408">
        <w:rPr>
          <w:rFonts w:ascii="仿宋_GB2312" w:eastAsia="仿宋_GB2312" w:hAnsi="宋体" w:cs="仿宋_GB2312" w:hint="eastAsia"/>
          <w:kern w:val="0"/>
          <w:sz w:val="32"/>
          <w:szCs w:val="32"/>
        </w:rPr>
        <w:t>，主要原因是</w:t>
      </w:r>
      <w:r w:rsidR="00CA6070">
        <w:rPr>
          <w:rFonts w:ascii="仿宋_GB2312" w:eastAsia="仿宋_GB2312" w:hAnsi="宋体" w:cs="仿宋_GB2312" w:hint="eastAsia"/>
          <w:kern w:val="0"/>
          <w:sz w:val="32"/>
          <w:szCs w:val="32"/>
        </w:rPr>
        <w:t>项目资金支出增加。</w:t>
      </w:r>
      <w:r w:rsidR="00EB6408">
        <w:rPr>
          <w:rFonts w:ascii="仿宋_GB2312" w:eastAsia="仿宋_GB2312" w:hAnsi="宋体" w:cs="仿宋_GB2312" w:hint="eastAsia"/>
          <w:kern w:val="0"/>
          <w:sz w:val="32"/>
          <w:szCs w:val="32"/>
        </w:rPr>
        <w:t>。</w:t>
      </w:r>
    </w:p>
    <w:p w:rsidR="00CB3ED2" w:rsidRDefault="00CB3ED2" w:rsidP="00CB3ED2">
      <w:pPr>
        <w:numPr>
          <w:ilvl w:val="0"/>
          <w:numId w:val="1"/>
        </w:numPr>
        <w:spacing w:line="540" w:lineRule="exact"/>
        <w:ind w:firstLineChars="200" w:firstLine="643"/>
        <w:rPr>
          <w:rFonts w:ascii="仿宋_GB2312" w:eastAsia="仿宋_GB2312" w:hAnsi="仿宋_GB2312" w:cs="Times New Roman"/>
          <w:b/>
          <w:bCs/>
          <w:kern w:val="0"/>
          <w:sz w:val="32"/>
          <w:szCs w:val="32"/>
        </w:rPr>
      </w:pPr>
      <w:r>
        <w:rPr>
          <w:rFonts w:ascii="仿宋_GB2312" w:eastAsia="仿宋_GB2312" w:hAnsi="仿宋_GB2312" w:cs="仿宋_GB2312" w:hint="eastAsia"/>
          <w:b/>
          <w:bCs/>
          <w:kern w:val="0"/>
          <w:sz w:val="32"/>
          <w:szCs w:val="32"/>
        </w:rPr>
        <w:t>一般公共预算财政拨款支出决算结构情况。</w:t>
      </w:r>
    </w:p>
    <w:p w:rsidR="00CB3ED2" w:rsidRDefault="00CB3ED2" w:rsidP="00CB3ED2">
      <w:pPr>
        <w:spacing w:line="540" w:lineRule="exact"/>
        <w:ind w:firstLineChars="200" w:firstLine="640"/>
        <w:rPr>
          <w:rFonts w:ascii="仿宋_GB2312" w:eastAsia="仿宋_GB2312" w:hAnsi="仿宋_GB2312" w:cs="Times New Roman"/>
          <w:b/>
          <w:bCs/>
          <w:kern w:val="0"/>
          <w:sz w:val="32"/>
          <w:szCs w:val="32"/>
        </w:rPr>
      </w:pPr>
      <w:r>
        <w:rPr>
          <w:rFonts w:ascii="仿宋_GB2312" w:eastAsia="仿宋_GB2312" w:hAnsi="仿宋_GB2312" w:cs="仿宋_GB2312" w:hint="eastAsia"/>
          <w:kern w:val="0"/>
          <w:sz w:val="32"/>
          <w:szCs w:val="32"/>
        </w:rPr>
        <w:t>2019年度一般公共预算财政拨款支出</w:t>
      </w:r>
      <w:r w:rsidRPr="00CB1200">
        <w:rPr>
          <w:rFonts w:ascii="仿宋_GB2312" w:eastAsia="仿宋_GB2312" w:hAnsi="仿宋_GB2312" w:cs="仿宋_GB2312"/>
          <w:kern w:val="0"/>
          <w:sz w:val="32"/>
          <w:szCs w:val="32"/>
        </w:rPr>
        <w:t>101,674,045.02</w:t>
      </w:r>
      <w:r>
        <w:rPr>
          <w:rFonts w:ascii="仿宋_GB2312" w:eastAsia="仿宋_GB2312" w:hAnsi="仿宋_GB2312" w:cs="仿宋_GB2312" w:hint="eastAsia"/>
          <w:kern w:val="0"/>
          <w:sz w:val="32"/>
          <w:szCs w:val="32"/>
        </w:rPr>
        <w:t>元，主要用于以下方面：公共安全类支出</w:t>
      </w:r>
      <w:r w:rsidR="00C617B6" w:rsidRPr="00C617B6">
        <w:rPr>
          <w:rFonts w:ascii="仿宋_GB2312" w:eastAsia="仿宋_GB2312" w:hAnsi="仿宋_GB2312" w:cs="仿宋_GB2312"/>
          <w:kern w:val="0"/>
          <w:sz w:val="32"/>
          <w:szCs w:val="32"/>
        </w:rPr>
        <w:t>94,154,899.16</w:t>
      </w:r>
      <w:r>
        <w:rPr>
          <w:rFonts w:ascii="仿宋_GB2312" w:eastAsia="仿宋_GB2312" w:hAnsi="仿宋_GB2312" w:cs="仿宋_GB2312" w:hint="eastAsia"/>
          <w:kern w:val="0"/>
          <w:sz w:val="32"/>
          <w:szCs w:val="32"/>
        </w:rPr>
        <w:t>元，</w:t>
      </w:r>
      <w:r w:rsidR="00C617B6">
        <w:rPr>
          <w:rFonts w:ascii="仿宋_GB2312" w:eastAsia="仿宋_GB2312" w:hAnsi="仿宋_GB2312" w:cs="仿宋_GB2312" w:hint="eastAsia"/>
          <w:kern w:val="0"/>
          <w:sz w:val="32"/>
          <w:szCs w:val="32"/>
        </w:rPr>
        <w:t>占92.6%，</w:t>
      </w:r>
      <w:r>
        <w:rPr>
          <w:rFonts w:ascii="仿宋_GB2312" w:eastAsia="仿宋_GB2312" w:hAnsi="仿宋_GB2312" w:cs="仿宋_GB2312" w:hint="eastAsia"/>
          <w:kern w:val="0"/>
          <w:sz w:val="32"/>
          <w:szCs w:val="32"/>
        </w:rPr>
        <w:t>社会保障和就业（类）支出</w:t>
      </w:r>
      <w:r w:rsidR="00C617B6" w:rsidRPr="00C617B6">
        <w:rPr>
          <w:rFonts w:ascii="仿宋_GB2312" w:eastAsia="仿宋_GB2312" w:hAnsi="仿宋_GB2312" w:cs="仿宋_GB2312"/>
          <w:kern w:val="0"/>
          <w:sz w:val="32"/>
          <w:szCs w:val="32"/>
        </w:rPr>
        <w:t>4,121,637.00</w:t>
      </w:r>
      <w:r>
        <w:rPr>
          <w:rFonts w:ascii="仿宋_GB2312" w:eastAsia="仿宋_GB2312" w:hAnsi="仿宋_GB2312" w:cs="仿宋_GB2312" w:hint="eastAsia"/>
          <w:kern w:val="0"/>
          <w:sz w:val="32"/>
          <w:szCs w:val="32"/>
        </w:rPr>
        <w:t>元，占</w:t>
      </w:r>
      <w:r w:rsidR="00C617B6">
        <w:rPr>
          <w:rFonts w:ascii="仿宋_GB2312" w:eastAsia="仿宋_GB2312" w:hAnsi="仿宋_GB2312" w:cs="仿宋_GB2312" w:hint="eastAsia"/>
          <w:kern w:val="0"/>
          <w:sz w:val="32"/>
          <w:szCs w:val="32"/>
        </w:rPr>
        <w:t>4.06</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w:t>
      </w:r>
      <w:r w:rsidRPr="007E17D4">
        <w:rPr>
          <w:rFonts w:ascii="仿宋_GB2312" w:eastAsia="仿宋_GB2312" w:hAnsi="仿宋_GB2312" w:cs="仿宋_GB2312" w:hint="eastAsia"/>
          <w:kern w:val="0"/>
          <w:sz w:val="32"/>
          <w:szCs w:val="32"/>
        </w:rPr>
        <w:t>卫生健康支出</w:t>
      </w:r>
      <w:r w:rsidRPr="007E17D4">
        <w:rPr>
          <w:rFonts w:ascii="仿宋_GB2312" w:eastAsia="仿宋_GB2312" w:hAnsi="仿宋_GB2312" w:cs="仿宋_GB2312"/>
          <w:kern w:val="0"/>
          <w:sz w:val="32"/>
          <w:szCs w:val="32"/>
        </w:rPr>
        <w:t>2,377,508.86</w:t>
      </w:r>
      <w:r>
        <w:rPr>
          <w:rFonts w:ascii="仿宋_GB2312" w:eastAsia="仿宋_GB2312" w:hAnsi="仿宋_GB2312" w:cs="仿宋_GB2312" w:hint="eastAsia"/>
          <w:kern w:val="0"/>
          <w:sz w:val="32"/>
          <w:szCs w:val="32"/>
        </w:rPr>
        <w:t>元，</w:t>
      </w:r>
      <w:r w:rsidR="00C617B6">
        <w:rPr>
          <w:rFonts w:ascii="仿宋_GB2312" w:eastAsia="仿宋_GB2312" w:hAnsi="仿宋_GB2312" w:cs="仿宋_GB2312" w:hint="eastAsia"/>
          <w:kern w:val="0"/>
          <w:sz w:val="32"/>
          <w:szCs w:val="32"/>
        </w:rPr>
        <w:t>占2.33%，</w:t>
      </w:r>
      <w:r w:rsidRPr="007E17D4">
        <w:rPr>
          <w:rFonts w:ascii="仿宋_GB2312" w:eastAsia="仿宋_GB2312" w:hAnsi="仿宋_GB2312" w:cs="仿宋_GB2312" w:hint="eastAsia"/>
          <w:kern w:val="0"/>
          <w:sz w:val="32"/>
          <w:szCs w:val="32"/>
        </w:rPr>
        <w:t>节能环保支出</w:t>
      </w:r>
      <w:r w:rsidRPr="007E17D4">
        <w:rPr>
          <w:rFonts w:ascii="仿宋_GB2312" w:eastAsia="仿宋_GB2312" w:hAnsi="仿宋_GB2312" w:cs="仿宋_GB2312"/>
          <w:kern w:val="0"/>
          <w:sz w:val="32"/>
          <w:szCs w:val="32"/>
        </w:rPr>
        <w:t>100,000.00</w:t>
      </w:r>
      <w:r>
        <w:rPr>
          <w:rFonts w:ascii="仿宋_GB2312" w:eastAsia="仿宋_GB2312" w:hAnsi="仿宋_GB2312" w:cs="仿宋_GB2312" w:hint="eastAsia"/>
          <w:kern w:val="0"/>
          <w:sz w:val="32"/>
          <w:szCs w:val="32"/>
        </w:rPr>
        <w:t>元，</w:t>
      </w:r>
      <w:r w:rsidR="00C617B6">
        <w:rPr>
          <w:rFonts w:ascii="仿宋_GB2312" w:eastAsia="仿宋_GB2312" w:hAnsi="仿宋_GB2312" w:cs="仿宋_GB2312" w:hint="eastAsia"/>
          <w:kern w:val="0"/>
          <w:sz w:val="32"/>
          <w:szCs w:val="32"/>
        </w:rPr>
        <w:t>占0.1%，</w:t>
      </w:r>
      <w:r>
        <w:rPr>
          <w:rFonts w:ascii="仿宋_GB2312" w:eastAsia="仿宋_GB2312" w:hAnsi="仿宋_GB2312" w:cs="仿宋_GB2312" w:hint="eastAsia"/>
          <w:kern w:val="0"/>
          <w:sz w:val="32"/>
          <w:szCs w:val="32"/>
        </w:rPr>
        <w:t>住房保障（类）支出</w:t>
      </w:r>
      <w:r w:rsidRPr="007E17D4">
        <w:rPr>
          <w:rFonts w:ascii="仿宋_GB2312" w:eastAsia="仿宋_GB2312" w:hAnsi="仿宋_GB2312" w:cs="仿宋_GB2312"/>
          <w:kern w:val="0"/>
          <w:sz w:val="32"/>
          <w:szCs w:val="32"/>
        </w:rPr>
        <w:t>920,000.00</w:t>
      </w:r>
      <w:r>
        <w:rPr>
          <w:rFonts w:ascii="仿宋_GB2312" w:eastAsia="仿宋_GB2312" w:hAnsi="仿宋_GB2312" w:cs="仿宋_GB2312" w:hint="eastAsia"/>
          <w:kern w:val="0"/>
          <w:sz w:val="32"/>
          <w:szCs w:val="32"/>
        </w:rPr>
        <w:t>元，占</w:t>
      </w:r>
      <w:r w:rsidR="00C617B6">
        <w:rPr>
          <w:rFonts w:ascii="仿宋_GB2312" w:eastAsia="仿宋_GB2312" w:hAnsi="仿宋_GB2312" w:cs="仿宋_GB2312" w:hint="eastAsia"/>
          <w:kern w:val="0"/>
          <w:sz w:val="32"/>
          <w:szCs w:val="32"/>
        </w:rPr>
        <w:t>0.9</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w:t>
      </w:r>
    </w:p>
    <w:p w:rsidR="00CB3ED2" w:rsidRDefault="00CB3ED2" w:rsidP="00CB3ED2">
      <w:pPr>
        <w:spacing w:line="540" w:lineRule="exact"/>
        <w:ind w:firstLineChars="191" w:firstLine="614"/>
        <w:rPr>
          <w:rFonts w:ascii="仿宋_GB2312" w:eastAsia="仿宋_GB2312" w:hAnsi="仿宋_GB2312" w:cs="Times New Roman"/>
          <w:b/>
          <w:bCs/>
          <w:kern w:val="0"/>
          <w:sz w:val="32"/>
          <w:szCs w:val="32"/>
        </w:rPr>
      </w:pPr>
      <w:r>
        <w:rPr>
          <w:rFonts w:ascii="仿宋_GB2312" w:eastAsia="仿宋_GB2312" w:hAnsi="仿宋_GB2312" w:cs="仿宋_GB2312" w:hint="eastAsia"/>
          <w:b/>
          <w:bCs/>
          <w:kern w:val="0"/>
          <w:sz w:val="32"/>
          <w:szCs w:val="32"/>
        </w:rPr>
        <w:t>（三）一般公共预算财政拨款支出决算具体情况。</w:t>
      </w:r>
    </w:p>
    <w:p w:rsidR="00CB3ED2" w:rsidRDefault="00CB3ED2" w:rsidP="00CB3ED2">
      <w:pPr>
        <w:spacing w:line="540" w:lineRule="exact"/>
        <w:ind w:firstLineChars="191" w:firstLine="611"/>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2019年度一般公共预算财政拨款支出年初预算为</w:t>
      </w:r>
      <w:r w:rsidR="00C617B6">
        <w:rPr>
          <w:rFonts w:ascii="仿宋_GB2312" w:eastAsia="仿宋_GB2312" w:hAnsi="仿宋_GB2312" w:cs="仿宋_GB2312" w:hint="eastAsia"/>
          <w:kern w:val="0"/>
          <w:sz w:val="32"/>
          <w:szCs w:val="32"/>
        </w:rPr>
        <w:t>86,843,645.00</w:t>
      </w:r>
      <w:r>
        <w:rPr>
          <w:rFonts w:ascii="仿宋_GB2312" w:eastAsia="仿宋_GB2312" w:hAnsi="仿宋_GB2312" w:cs="仿宋_GB2312" w:hint="eastAsia"/>
          <w:kern w:val="0"/>
          <w:sz w:val="32"/>
          <w:szCs w:val="32"/>
        </w:rPr>
        <w:t>元，支出决算为</w:t>
      </w:r>
      <w:r w:rsidRPr="00CB1200">
        <w:rPr>
          <w:rFonts w:ascii="仿宋_GB2312" w:eastAsia="仿宋_GB2312" w:hAnsi="仿宋_GB2312" w:cs="仿宋_GB2312"/>
          <w:kern w:val="0"/>
          <w:sz w:val="32"/>
          <w:szCs w:val="32"/>
        </w:rPr>
        <w:t>101,674,045.02</w:t>
      </w:r>
      <w:r>
        <w:rPr>
          <w:rFonts w:ascii="仿宋_GB2312" w:eastAsia="仿宋_GB2312" w:hAnsi="仿宋_GB2312" w:cs="仿宋_GB2312" w:hint="eastAsia"/>
          <w:kern w:val="0"/>
          <w:sz w:val="32"/>
          <w:szCs w:val="32"/>
        </w:rPr>
        <w:t>元，完成年初预算的</w:t>
      </w:r>
      <w:r w:rsidR="00C54368">
        <w:rPr>
          <w:rFonts w:ascii="仿宋_GB2312" w:eastAsia="仿宋_GB2312" w:hAnsi="仿宋_GB2312" w:cs="仿宋_GB2312" w:hint="eastAsia"/>
          <w:kern w:val="0"/>
          <w:sz w:val="32"/>
          <w:szCs w:val="32"/>
        </w:rPr>
        <w:t>1</w:t>
      </w:r>
      <w:r w:rsidR="00C617B6">
        <w:rPr>
          <w:rFonts w:ascii="仿宋_GB2312" w:eastAsia="仿宋_GB2312" w:hAnsi="仿宋_GB2312" w:cs="仿宋_GB2312" w:hint="eastAsia"/>
          <w:kern w:val="0"/>
          <w:sz w:val="32"/>
          <w:szCs w:val="32"/>
        </w:rPr>
        <w:t>17.08</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，其中：</w:t>
      </w:r>
    </w:p>
    <w:p w:rsidR="00CB3ED2" w:rsidRPr="00EF51E1" w:rsidRDefault="00CB3ED2" w:rsidP="00A05D56">
      <w:pPr>
        <w:numPr>
          <w:ilvl w:val="0"/>
          <w:numId w:val="2"/>
        </w:numPr>
        <w:spacing w:line="540" w:lineRule="exact"/>
        <w:ind w:firstLineChars="191" w:firstLine="614"/>
        <w:rPr>
          <w:rFonts w:ascii="仿宋_GB2312" w:eastAsia="仿宋_GB2312" w:hAnsi="仿宋_GB2312" w:cs="仿宋_GB2312"/>
          <w:kern w:val="0"/>
          <w:sz w:val="32"/>
          <w:szCs w:val="32"/>
        </w:rPr>
      </w:pPr>
      <w:r w:rsidRPr="00EF51E1">
        <w:rPr>
          <w:rFonts w:ascii="仿宋_GB2312" w:eastAsia="仿宋_GB2312" w:hAnsi="仿宋_GB2312" w:cs="仿宋_GB2312" w:hint="eastAsia"/>
          <w:b/>
          <w:bCs/>
          <w:kern w:val="0"/>
          <w:sz w:val="32"/>
          <w:szCs w:val="32"/>
        </w:rPr>
        <w:t>行政运行。</w:t>
      </w:r>
      <w:r w:rsidRPr="00EF51E1">
        <w:rPr>
          <w:rFonts w:ascii="仿宋_GB2312" w:eastAsia="仿宋_GB2312" w:hAnsi="仿宋_GB2312" w:cs="仿宋_GB2312" w:hint="eastAsia"/>
          <w:kern w:val="0"/>
          <w:sz w:val="32"/>
          <w:szCs w:val="32"/>
        </w:rPr>
        <w:t>年初预算为</w:t>
      </w:r>
      <w:r w:rsidR="007C02CB" w:rsidRPr="00EF51E1">
        <w:rPr>
          <w:rFonts w:ascii="仿宋_GB2312" w:eastAsia="仿宋_GB2312" w:hAnsi="仿宋_GB2312" w:cs="仿宋_GB2312"/>
          <w:kern w:val="0"/>
          <w:sz w:val="32"/>
          <w:szCs w:val="32"/>
        </w:rPr>
        <w:t>43,209,678.46</w:t>
      </w:r>
      <w:r w:rsidRPr="00EF51E1">
        <w:rPr>
          <w:rFonts w:ascii="仿宋_GB2312" w:eastAsia="仿宋_GB2312" w:hAnsi="仿宋_GB2312" w:cs="仿宋_GB2312" w:hint="eastAsia"/>
          <w:kern w:val="0"/>
          <w:sz w:val="32"/>
          <w:szCs w:val="32"/>
        </w:rPr>
        <w:t>元，支出决算为</w:t>
      </w:r>
      <w:r w:rsidR="00A05D56" w:rsidRPr="00EF51E1">
        <w:rPr>
          <w:rFonts w:ascii="仿宋_GB2312" w:eastAsia="仿宋_GB2312" w:hAnsi="仿宋_GB2312" w:cs="仿宋_GB2312"/>
          <w:kern w:val="0"/>
          <w:sz w:val="32"/>
          <w:szCs w:val="32"/>
        </w:rPr>
        <w:t>44,497,800.12</w:t>
      </w:r>
      <w:r w:rsidRPr="00EF51E1">
        <w:rPr>
          <w:rFonts w:ascii="仿宋_GB2312" w:eastAsia="仿宋_GB2312" w:hAnsi="仿宋_GB2312" w:cs="仿宋_GB2312" w:hint="eastAsia"/>
          <w:kern w:val="0"/>
          <w:sz w:val="32"/>
          <w:szCs w:val="32"/>
        </w:rPr>
        <w:t>元，完成年初预算的</w:t>
      </w:r>
      <w:r w:rsidR="00C54368">
        <w:rPr>
          <w:rFonts w:ascii="仿宋_GB2312" w:eastAsia="仿宋_GB2312" w:hAnsi="仿宋_GB2312" w:cs="仿宋_GB2312" w:hint="eastAsia"/>
          <w:kern w:val="0"/>
          <w:sz w:val="32"/>
          <w:szCs w:val="32"/>
        </w:rPr>
        <w:t>10</w:t>
      </w:r>
      <w:r w:rsidR="00A05D56" w:rsidRPr="00EF51E1">
        <w:rPr>
          <w:rFonts w:ascii="仿宋_GB2312" w:eastAsia="仿宋_GB2312" w:hAnsi="仿宋_GB2312" w:cs="仿宋_GB2312" w:hint="eastAsia"/>
          <w:kern w:val="0"/>
          <w:sz w:val="32"/>
          <w:szCs w:val="32"/>
        </w:rPr>
        <w:t>2.98</w:t>
      </w:r>
      <w:r w:rsidRPr="00EF51E1">
        <w:rPr>
          <w:rFonts w:ascii="仿宋_GB2312" w:eastAsia="仿宋_GB2312" w:hAnsi="仿宋_GB2312" w:cs="仿宋_GB2312"/>
          <w:kern w:val="0"/>
          <w:sz w:val="32"/>
          <w:szCs w:val="32"/>
        </w:rPr>
        <w:t>%</w:t>
      </w:r>
      <w:r w:rsidRPr="00EF51E1">
        <w:rPr>
          <w:rFonts w:ascii="仿宋_GB2312" w:eastAsia="仿宋_GB2312" w:hAnsi="仿宋_GB2312" w:cs="仿宋_GB2312" w:hint="eastAsia"/>
          <w:kern w:val="0"/>
          <w:sz w:val="32"/>
          <w:szCs w:val="32"/>
        </w:rPr>
        <w:t>，决算数大于预算数的主要原因</w:t>
      </w:r>
      <w:r w:rsidR="00A05D56" w:rsidRPr="00EF51E1">
        <w:rPr>
          <w:rFonts w:ascii="仿宋_GB2312" w:eastAsia="仿宋_GB2312" w:hAnsi="仿宋_GB2312" w:cs="仿宋_GB2312" w:hint="eastAsia"/>
          <w:kern w:val="0"/>
          <w:sz w:val="32"/>
          <w:szCs w:val="32"/>
        </w:rPr>
        <w:t>社保缴费增加</w:t>
      </w:r>
      <w:r w:rsidRPr="00EF51E1">
        <w:rPr>
          <w:rFonts w:ascii="仿宋_GB2312" w:eastAsia="仿宋_GB2312" w:hAnsi="仿宋_GB2312" w:cs="仿宋_GB2312" w:hint="eastAsia"/>
          <w:kern w:val="0"/>
          <w:sz w:val="32"/>
          <w:szCs w:val="32"/>
        </w:rPr>
        <w:t>。</w:t>
      </w:r>
    </w:p>
    <w:p w:rsidR="00CB3ED2" w:rsidRDefault="00CB3ED2" w:rsidP="006E6CCF">
      <w:pPr>
        <w:numPr>
          <w:ilvl w:val="0"/>
          <w:numId w:val="2"/>
        </w:numPr>
        <w:spacing w:line="540" w:lineRule="exact"/>
        <w:ind w:firstLineChars="191" w:firstLine="614"/>
        <w:rPr>
          <w:rFonts w:ascii="仿宋_GB2312" w:eastAsia="仿宋_GB2312" w:hAnsi="仿宋_GB2312" w:cs="Times New Roman"/>
          <w:kern w:val="0"/>
          <w:sz w:val="32"/>
          <w:szCs w:val="32"/>
        </w:rPr>
      </w:pPr>
      <w:r w:rsidRPr="00EF51E1">
        <w:rPr>
          <w:rFonts w:ascii="仿宋_GB2312" w:eastAsia="仿宋_GB2312" w:hAnsi="仿宋_GB2312" w:cs="仿宋_GB2312" w:hint="eastAsia"/>
          <w:b/>
          <w:bCs/>
          <w:kern w:val="0"/>
          <w:sz w:val="32"/>
          <w:szCs w:val="32"/>
        </w:rPr>
        <w:t>一般行政管理事务。</w:t>
      </w:r>
      <w:r w:rsidRPr="00EF51E1">
        <w:rPr>
          <w:rFonts w:ascii="仿宋_GB2312" w:eastAsia="仿宋_GB2312" w:hAnsi="仿宋_GB2312" w:cs="仿宋_GB2312" w:hint="eastAsia"/>
          <w:kern w:val="0"/>
          <w:sz w:val="32"/>
          <w:szCs w:val="32"/>
        </w:rPr>
        <w:t>年初预算为</w:t>
      </w:r>
      <w:r w:rsidR="006E6CCF" w:rsidRPr="00EF51E1">
        <w:rPr>
          <w:rFonts w:ascii="仿宋_GB2312" w:eastAsia="仿宋_GB2312" w:hAnsi="仿宋_GB2312" w:cs="仿宋_GB2312"/>
          <w:kern w:val="0"/>
          <w:sz w:val="32"/>
          <w:szCs w:val="32"/>
        </w:rPr>
        <w:t>23,774,318.00</w:t>
      </w:r>
      <w:r w:rsidRPr="00EF51E1">
        <w:rPr>
          <w:rFonts w:ascii="仿宋_GB2312" w:eastAsia="仿宋_GB2312" w:hAnsi="仿宋_GB2312" w:cs="仿宋_GB2312" w:hint="eastAsia"/>
          <w:kern w:val="0"/>
          <w:sz w:val="32"/>
          <w:szCs w:val="32"/>
        </w:rPr>
        <w:t>元，支出决算为</w:t>
      </w:r>
      <w:r w:rsidR="006E6CCF" w:rsidRPr="00EF51E1">
        <w:rPr>
          <w:rFonts w:ascii="仿宋_GB2312" w:eastAsia="仿宋_GB2312" w:hAnsi="仿宋_GB2312" w:cs="仿宋_GB2312"/>
          <w:kern w:val="0"/>
          <w:sz w:val="32"/>
          <w:szCs w:val="32"/>
        </w:rPr>
        <w:t>39,137,904.62</w:t>
      </w:r>
      <w:r w:rsidRPr="00EF51E1">
        <w:rPr>
          <w:rFonts w:ascii="仿宋_GB2312" w:eastAsia="仿宋_GB2312" w:hAnsi="仿宋_GB2312" w:cs="仿宋_GB2312" w:hint="eastAsia"/>
          <w:kern w:val="0"/>
          <w:sz w:val="32"/>
          <w:szCs w:val="32"/>
        </w:rPr>
        <w:t>元，完成年初预算的</w:t>
      </w:r>
      <w:r w:rsidR="00C54368">
        <w:rPr>
          <w:rFonts w:ascii="仿宋_GB2312" w:eastAsia="仿宋_GB2312" w:hAnsi="仿宋_GB2312" w:cs="仿宋_GB2312" w:hint="eastAsia"/>
          <w:kern w:val="0"/>
          <w:sz w:val="32"/>
          <w:szCs w:val="32"/>
        </w:rPr>
        <w:t>1</w:t>
      </w:r>
      <w:r w:rsidR="00EF51E1" w:rsidRPr="00EF51E1">
        <w:rPr>
          <w:rFonts w:ascii="仿宋_GB2312" w:eastAsia="仿宋_GB2312" w:hAnsi="仿宋_GB2312" w:cs="仿宋_GB2312" w:hint="eastAsia"/>
          <w:kern w:val="0"/>
          <w:sz w:val="32"/>
          <w:szCs w:val="32"/>
        </w:rPr>
        <w:t>64.62</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，决算数大于预算数的主要原因</w:t>
      </w:r>
      <w:r w:rsidR="00EF51E1">
        <w:rPr>
          <w:rFonts w:ascii="仿宋_GB2312" w:eastAsia="仿宋_GB2312" w:hAnsi="仿宋_GB2312" w:cs="仿宋_GB2312" w:hint="eastAsia"/>
          <w:kern w:val="0"/>
          <w:sz w:val="32"/>
          <w:szCs w:val="32"/>
        </w:rPr>
        <w:t>项目增加</w:t>
      </w:r>
      <w:r>
        <w:rPr>
          <w:rFonts w:ascii="仿宋_GB2312" w:eastAsia="仿宋_GB2312" w:hAnsi="仿宋_GB2312" w:cs="仿宋_GB2312" w:hint="eastAsia"/>
          <w:kern w:val="0"/>
          <w:sz w:val="32"/>
          <w:szCs w:val="32"/>
        </w:rPr>
        <w:t>。</w:t>
      </w:r>
    </w:p>
    <w:p w:rsidR="00CB3ED2" w:rsidRPr="00EF51E1" w:rsidRDefault="00EF51E1" w:rsidP="00EF51E1">
      <w:pPr>
        <w:numPr>
          <w:ilvl w:val="0"/>
          <w:numId w:val="2"/>
        </w:numPr>
        <w:spacing w:line="540" w:lineRule="exact"/>
        <w:ind w:firstLineChars="191" w:firstLine="614"/>
        <w:rPr>
          <w:rFonts w:ascii="仿宋" w:eastAsia="仿宋" w:hAnsi="仿宋" w:cs="Times New Roman"/>
          <w:kern w:val="0"/>
          <w:sz w:val="32"/>
          <w:szCs w:val="32"/>
        </w:rPr>
      </w:pPr>
      <w:r>
        <w:rPr>
          <w:rFonts w:ascii="仿宋_GB2312" w:eastAsia="仿宋_GB2312" w:hAnsi="仿宋_GB2312" w:cs="仿宋_GB2312" w:hint="eastAsia"/>
          <w:b/>
          <w:bCs/>
          <w:kern w:val="0"/>
          <w:sz w:val="32"/>
          <w:szCs w:val="32"/>
        </w:rPr>
        <w:t>执法办案</w:t>
      </w:r>
      <w:r w:rsidR="00CB3ED2">
        <w:rPr>
          <w:rFonts w:ascii="仿宋_GB2312" w:eastAsia="仿宋_GB2312" w:hAnsi="仿宋_GB2312" w:cs="仿宋_GB2312" w:hint="eastAsia"/>
          <w:b/>
          <w:bCs/>
          <w:kern w:val="0"/>
          <w:sz w:val="32"/>
          <w:szCs w:val="32"/>
        </w:rPr>
        <w:t>。</w:t>
      </w:r>
      <w:r w:rsidR="00CB3ED2">
        <w:rPr>
          <w:rFonts w:ascii="仿宋_GB2312" w:eastAsia="仿宋_GB2312" w:hAnsi="仿宋_GB2312" w:cs="仿宋_GB2312" w:hint="eastAsia"/>
          <w:kern w:val="0"/>
          <w:sz w:val="32"/>
          <w:szCs w:val="32"/>
        </w:rPr>
        <w:t>年初预算为</w:t>
      </w:r>
      <w:r w:rsidRPr="00EF51E1">
        <w:rPr>
          <w:rFonts w:ascii="仿宋_GB2312" w:eastAsia="仿宋_GB2312" w:hAnsi="仿宋_GB2312" w:cs="仿宋_GB2312"/>
          <w:kern w:val="0"/>
          <w:sz w:val="32"/>
          <w:szCs w:val="32"/>
        </w:rPr>
        <w:t>4,842,300.00</w:t>
      </w:r>
      <w:r w:rsidR="00CB3ED2">
        <w:rPr>
          <w:rFonts w:ascii="仿宋_GB2312" w:eastAsia="仿宋_GB2312" w:hAnsi="仿宋_GB2312" w:cs="仿宋_GB2312" w:hint="eastAsia"/>
          <w:kern w:val="0"/>
          <w:sz w:val="32"/>
          <w:szCs w:val="32"/>
        </w:rPr>
        <w:t>元，支出决算为</w:t>
      </w:r>
      <w:r w:rsidRPr="00EF51E1">
        <w:rPr>
          <w:rFonts w:ascii="仿宋_GB2312" w:eastAsia="仿宋_GB2312" w:hAnsi="仿宋_GB2312" w:cs="仿宋_GB2312"/>
          <w:kern w:val="0"/>
          <w:sz w:val="32"/>
          <w:szCs w:val="32"/>
        </w:rPr>
        <w:lastRenderedPageBreak/>
        <w:t>7,151,590.07</w:t>
      </w:r>
      <w:r w:rsidR="00CB3ED2">
        <w:rPr>
          <w:rFonts w:ascii="仿宋_GB2312" w:eastAsia="仿宋_GB2312" w:hAnsi="仿宋_GB2312" w:cs="仿宋_GB2312" w:hint="eastAsia"/>
          <w:kern w:val="0"/>
          <w:sz w:val="32"/>
          <w:szCs w:val="32"/>
        </w:rPr>
        <w:t>元，完成年初预算的</w:t>
      </w:r>
      <w:r w:rsidR="00C54368">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47.69</w:t>
      </w:r>
      <w:r w:rsidR="00CB3ED2">
        <w:rPr>
          <w:rFonts w:ascii="仿宋_GB2312" w:eastAsia="仿宋_GB2312" w:hAnsi="仿宋_GB2312" w:cs="仿宋_GB2312"/>
          <w:kern w:val="0"/>
          <w:sz w:val="32"/>
          <w:szCs w:val="32"/>
        </w:rPr>
        <w:t>%</w:t>
      </w:r>
      <w:r w:rsidR="00CB3ED2">
        <w:rPr>
          <w:rFonts w:ascii="仿宋_GB2312" w:eastAsia="仿宋_GB2312" w:hAnsi="仿宋_GB2312" w:cs="仿宋_GB2312" w:hint="eastAsia"/>
          <w:kern w:val="0"/>
          <w:sz w:val="32"/>
          <w:szCs w:val="32"/>
        </w:rPr>
        <w:t>，决</w:t>
      </w:r>
      <w:r w:rsidR="00CB3ED2" w:rsidRPr="00EF51E1">
        <w:rPr>
          <w:rFonts w:ascii="仿宋" w:eastAsia="仿宋" w:hAnsi="仿宋" w:cs="仿宋_GB2312" w:hint="eastAsia"/>
          <w:kern w:val="0"/>
          <w:sz w:val="32"/>
          <w:szCs w:val="32"/>
        </w:rPr>
        <w:t>算数大于预算数的主要原因</w:t>
      </w:r>
      <w:r w:rsidRPr="00EF51E1">
        <w:rPr>
          <w:rFonts w:ascii="仿宋" w:eastAsia="仿宋" w:hAnsi="仿宋" w:cs="宋体" w:hint="eastAsia"/>
          <w:sz w:val="32"/>
          <w:szCs w:val="32"/>
        </w:rPr>
        <w:t>追加预算项目增加</w:t>
      </w:r>
      <w:r w:rsidR="00C54368">
        <w:rPr>
          <w:rFonts w:ascii="仿宋" w:eastAsia="仿宋" w:hAnsi="仿宋" w:cs="宋体" w:hint="eastAsia"/>
          <w:sz w:val="32"/>
          <w:szCs w:val="32"/>
        </w:rPr>
        <w:t>,</w:t>
      </w:r>
      <w:r w:rsidR="00C54368">
        <w:rPr>
          <w:rFonts w:ascii="仿宋_GB2312" w:eastAsia="仿宋_GB2312" w:hAnsi="宋体" w:cs="仿宋_GB2312" w:hint="eastAsia"/>
          <w:sz w:val="32"/>
          <w:szCs w:val="32"/>
        </w:rPr>
        <w:t>上年基本支出人员经费在2019年预算时列为项目资金</w:t>
      </w:r>
      <w:r w:rsidR="00CB3ED2" w:rsidRPr="00EF51E1">
        <w:rPr>
          <w:rFonts w:ascii="仿宋" w:eastAsia="仿宋" w:hAnsi="仿宋" w:cs="仿宋_GB2312" w:hint="eastAsia"/>
          <w:kern w:val="0"/>
          <w:sz w:val="32"/>
          <w:szCs w:val="32"/>
        </w:rPr>
        <w:t>。</w:t>
      </w:r>
    </w:p>
    <w:p w:rsidR="00EF51E1" w:rsidRPr="00EF51E1" w:rsidRDefault="00EF51E1" w:rsidP="00EF51E1">
      <w:pPr>
        <w:numPr>
          <w:ilvl w:val="0"/>
          <w:numId w:val="2"/>
        </w:numPr>
        <w:spacing w:line="540" w:lineRule="exact"/>
        <w:ind w:firstLineChars="191" w:firstLine="614"/>
        <w:rPr>
          <w:rFonts w:ascii="仿宋" w:eastAsia="仿宋" w:hAnsi="仿宋" w:cs="Times New Roman"/>
          <w:kern w:val="0"/>
          <w:sz w:val="32"/>
          <w:szCs w:val="32"/>
        </w:rPr>
      </w:pPr>
      <w:r w:rsidRPr="00EF51E1">
        <w:rPr>
          <w:rFonts w:ascii="仿宋_GB2312" w:eastAsia="仿宋_GB2312" w:hAnsi="仿宋_GB2312" w:cs="仿宋_GB2312" w:hint="eastAsia"/>
          <w:b/>
          <w:bCs/>
          <w:kern w:val="0"/>
          <w:sz w:val="32"/>
          <w:szCs w:val="32"/>
        </w:rPr>
        <w:t>信息化建设。</w:t>
      </w:r>
      <w:r w:rsidRPr="00EF51E1">
        <w:rPr>
          <w:rFonts w:ascii="仿宋" w:eastAsia="仿宋" w:hAnsi="仿宋" w:cs="仿宋_GB2312" w:hint="eastAsia"/>
          <w:kern w:val="0"/>
          <w:sz w:val="32"/>
          <w:szCs w:val="32"/>
        </w:rPr>
        <w:t>年初预算为</w:t>
      </w:r>
      <w:r w:rsidRPr="00EF51E1">
        <w:rPr>
          <w:rFonts w:ascii="仿宋" w:eastAsia="仿宋" w:hAnsi="仿宋" w:cs="仿宋_GB2312"/>
          <w:kern w:val="0"/>
          <w:sz w:val="32"/>
          <w:szCs w:val="32"/>
        </w:rPr>
        <w:t>2,084,860.00</w:t>
      </w:r>
      <w:r w:rsidRPr="00EF51E1">
        <w:rPr>
          <w:rFonts w:ascii="仿宋" w:eastAsia="仿宋" w:hAnsi="仿宋" w:cs="仿宋_GB2312" w:hint="eastAsia"/>
          <w:kern w:val="0"/>
          <w:sz w:val="32"/>
          <w:szCs w:val="32"/>
        </w:rPr>
        <w:t>元，支出决算为</w:t>
      </w:r>
      <w:r w:rsidRPr="00EF51E1">
        <w:rPr>
          <w:rFonts w:ascii="仿宋" w:eastAsia="仿宋" w:hAnsi="仿宋" w:cs="仿宋_GB2312"/>
          <w:kern w:val="0"/>
          <w:sz w:val="32"/>
          <w:szCs w:val="32"/>
        </w:rPr>
        <w:t>2,009,747.35</w:t>
      </w:r>
      <w:r w:rsidRPr="00EF51E1">
        <w:rPr>
          <w:rFonts w:ascii="仿宋" w:eastAsia="仿宋" w:hAnsi="仿宋" w:cs="仿宋_GB2312" w:hint="eastAsia"/>
          <w:kern w:val="0"/>
          <w:sz w:val="32"/>
          <w:szCs w:val="32"/>
        </w:rPr>
        <w:t>元，完成年初预算的</w:t>
      </w:r>
      <w:r w:rsidR="00C54368">
        <w:rPr>
          <w:rFonts w:ascii="仿宋" w:eastAsia="仿宋" w:hAnsi="仿宋" w:cs="仿宋_GB2312" w:hint="eastAsia"/>
          <w:kern w:val="0"/>
          <w:sz w:val="32"/>
          <w:szCs w:val="32"/>
        </w:rPr>
        <w:t>10</w:t>
      </w:r>
      <w:r>
        <w:rPr>
          <w:rFonts w:ascii="仿宋" w:eastAsia="仿宋" w:hAnsi="仿宋" w:cs="仿宋_GB2312" w:hint="eastAsia"/>
          <w:kern w:val="0"/>
          <w:sz w:val="32"/>
          <w:szCs w:val="32"/>
        </w:rPr>
        <w:t>3.6</w:t>
      </w:r>
      <w:r w:rsidRPr="00EF51E1">
        <w:rPr>
          <w:rFonts w:ascii="仿宋" w:eastAsia="仿宋" w:hAnsi="仿宋" w:cs="仿宋_GB2312"/>
          <w:kern w:val="0"/>
          <w:sz w:val="32"/>
          <w:szCs w:val="32"/>
        </w:rPr>
        <w:t>%</w:t>
      </w:r>
      <w:r w:rsidRPr="00EF51E1">
        <w:rPr>
          <w:rFonts w:ascii="仿宋" w:eastAsia="仿宋" w:hAnsi="仿宋" w:cs="仿宋_GB2312" w:hint="eastAsia"/>
          <w:kern w:val="0"/>
          <w:sz w:val="32"/>
          <w:szCs w:val="32"/>
        </w:rPr>
        <w:t>，决算数</w:t>
      </w:r>
      <w:r>
        <w:rPr>
          <w:rFonts w:ascii="仿宋" w:eastAsia="仿宋" w:hAnsi="仿宋" w:cs="仿宋_GB2312" w:hint="eastAsia"/>
          <w:kern w:val="0"/>
          <w:sz w:val="32"/>
          <w:szCs w:val="32"/>
        </w:rPr>
        <w:t>小</w:t>
      </w:r>
      <w:r w:rsidRPr="00EF51E1">
        <w:rPr>
          <w:rFonts w:ascii="仿宋" w:eastAsia="仿宋" w:hAnsi="仿宋" w:cs="仿宋_GB2312" w:hint="eastAsia"/>
          <w:kern w:val="0"/>
          <w:sz w:val="32"/>
          <w:szCs w:val="32"/>
        </w:rPr>
        <w:t>于预算数的主要原因</w:t>
      </w:r>
      <w:r>
        <w:rPr>
          <w:rFonts w:ascii="仿宋" w:eastAsia="仿宋" w:hAnsi="仿宋" w:cs="宋体" w:hint="eastAsia"/>
          <w:sz w:val="32"/>
          <w:szCs w:val="32"/>
        </w:rPr>
        <w:t>支出</w:t>
      </w:r>
      <w:r w:rsidRPr="00EF51E1">
        <w:rPr>
          <w:rFonts w:ascii="仿宋" w:eastAsia="仿宋" w:hAnsi="仿宋" w:cs="宋体" w:hint="eastAsia"/>
          <w:sz w:val="32"/>
          <w:szCs w:val="32"/>
        </w:rPr>
        <w:t>项目</w:t>
      </w:r>
      <w:r>
        <w:rPr>
          <w:rFonts w:ascii="仿宋" w:eastAsia="仿宋" w:hAnsi="仿宋" w:cs="宋体" w:hint="eastAsia"/>
          <w:sz w:val="32"/>
          <w:szCs w:val="32"/>
        </w:rPr>
        <w:t>资金减少</w:t>
      </w:r>
      <w:r w:rsidRPr="00EF51E1">
        <w:rPr>
          <w:rFonts w:ascii="仿宋" w:eastAsia="仿宋" w:hAnsi="仿宋" w:cs="仿宋_GB2312" w:hint="eastAsia"/>
          <w:kern w:val="0"/>
          <w:sz w:val="32"/>
          <w:szCs w:val="32"/>
        </w:rPr>
        <w:t>。</w:t>
      </w:r>
    </w:p>
    <w:p w:rsidR="00EF51E1" w:rsidRPr="00ED1971" w:rsidRDefault="00ED1971" w:rsidP="00ED1971">
      <w:pPr>
        <w:numPr>
          <w:ilvl w:val="0"/>
          <w:numId w:val="2"/>
        </w:numPr>
        <w:spacing w:line="540" w:lineRule="exact"/>
        <w:ind w:firstLineChars="191" w:firstLine="614"/>
        <w:rPr>
          <w:rFonts w:ascii="仿宋" w:eastAsia="仿宋" w:hAnsi="仿宋" w:cs="Times New Roman"/>
          <w:kern w:val="0"/>
          <w:sz w:val="32"/>
          <w:szCs w:val="32"/>
        </w:rPr>
      </w:pPr>
      <w:r w:rsidRPr="00ED1971">
        <w:rPr>
          <w:rFonts w:ascii="仿宋_GB2312" w:eastAsia="仿宋_GB2312" w:hAnsi="仿宋_GB2312" w:cs="仿宋_GB2312" w:hint="eastAsia"/>
          <w:b/>
          <w:bCs/>
          <w:kern w:val="0"/>
          <w:sz w:val="32"/>
          <w:szCs w:val="32"/>
        </w:rPr>
        <w:t>所政设施建设。</w:t>
      </w:r>
      <w:r w:rsidR="00EF51E1" w:rsidRPr="00EF51E1">
        <w:rPr>
          <w:rFonts w:ascii="仿宋" w:eastAsia="仿宋" w:hAnsi="仿宋" w:cs="仿宋_GB2312" w:hint="eastAsia"/>
          <w:kern w:val="0"/>
          <w:sz w:val="32"/>
          <w:szCs w:val="32"/>
        </w:rPr>
        <w:t>年初预算为</w:t>
      </w:r>
      <w:r>
        <w:rPr>
          <w:rFonts w:ascii="仿宋" w:eastAsia="仿宋" w:hAnsi="仿宋" w:cs="仿宋_GB2312" w:hint="eastAsia"/>
          <w:kern w:val="0"/>
          <w:sz w:val="32"/>
          <w:szCs w:val="32"/>
        </w:rPr>
        <w:t>0</w:t>
      </w:r>
      <w:r w:rsidR="00EF51E1" w:rsidRPr="00EF51E1">
        <w:rPr>
          <w:rFonts w:ascii="仿宋" w:eastAsia="仿宋" w:hAnsi="仿宋" w:cs="仿宋_GB2312" w:hint="eastAsia"/>
          <w:kern w:val="0"/>
          <w:sz w:val="32"/>
          <w:szCs w:val="32"/>
        </w:rPr>
        <w:t>元，支出决算为</w:t>
      </w:r>
      <w:r>
        <w:rPr>
          <w:rFonts w:ascii="仿宋" w:eastAsia="仿宋" w:hAnsi="仿宋" w:cs="仿宋_GB2312" w:hint="eastAsia"/>
          <w:kern w:val="0"/>
          <w:sz w:val="32"/>
          <w:szCs w:val="32"/>
        </w:rPr>
        <w:t>260,000.00</w:t>
      </w:r>
      <w:r w:rsidR="00EF51E1" w:rsidRPr="00EF51E1">
        <w:rPr>
          <w:rFonts w:ascii="仿宋" w:eastAsia="仿宋" w:hAnsi="仿宋" w:cs="仿宋_GB2312" w:hint="eastAsia"/>
          <w:kern w:val="0"/>
          <w:sz w:val="32"/>
          <w:szCs w:val="32"/>
        </w:rPr>
        <w:t>元，决算数大于预算数的主要原因</w:t>
      </w:r>
      <w:r w:rsidR="00EF51E1" w:rsidRPr="00EF51E1">
        <w:rPr>
          <w:rFonts w:ascii="仿宋" w:eastAsia="仿宋" w:hAnsi="仿宋" w:cs="宋体" w:hint="eastAsia"/>
          <w:sz w:val="32"/>
          <w:szCs w:val="32"/>
        </w:rPr>
        <w:t>追加预算项目增加</w:t>
      </w:r>
      <w:r w:rsidR="00EF51E1" w:rsidRPr="00EF51E1">
        <w:rPr>
          <w:rFonts w:ascii="仿宋" w:eastAsia="仿宋" w:hAnsi="仿宋" w:cs="仿宋_GB2312" w:hint="eastAsia"/>
          <w:kern w:val="0"/>
          <w:sz w:val="32"/>
          <w:szCs w:val="32"/>
        </w:rPr>
        <w:t>。</w:t>
      </w:r>
    </w:p>
    <w:p w:rsidR="0063211F" w:rsidRPr="00ED1971" w:rsidRDefault="0063211F" w:rsidP="0063211F">
      <w:pPr>
        <w:numPr>
          <w:ilvl w:val="0"/>
          <w:numId w:val="2"/>
        </w:numPr>
        <w:spacing w:line="540" w:lineRule="exact"/>
        <w:ind w:firstLineChars="191" w:firstLine="614"/>
        <w:rPr>
          <w:rFonts w:ascii="仿宋" w:eastAsia="仿宋" w:hAnsi="仿宋" w:cs="Times New Roman"/>
          <w:kern w:val="0"/>
          <w:sz w:val="32"/>
          <w:szCs w:val="32"/>
        </w:rPr>
      </w:pPr>
      <w:r w:rsidRPr="0063211F">
        <w:rPr>
          <w:rFonts w:ascii="仿宋_GB2312" w:eastAsia="仿宋_GB2312" w:hAnsi="仿宋_GB2312" w:cs="仿宋_GB2312" w:hint="eastAsia"/>
          <w:b/>
          <w:bCs/>
          <w:kern w:val="0"/>
          <w:sz w:val="32"/>
          <w:szCs w:val="32"/>
        </w:rPr>
        <w:t>其他公共安全支出。</w:t>
      </w:r>
      <w:r w:rsidRPr="00EF51E1">
        <w:rPr>
          <w:rFonts w:ascii="仿宋" w:eastAsia="仿宋" w:hAnsi="仿宋" w:cs="仿宋_GB2312" w:hint="eastAsia"/>
          <w:kern w:val="0"/>
          <w:sz w:val="32"/>
          <w:szCs w:val="32"/>
        </w:rPr>
        <w:t>年初预算为</w:t>
      </w:r>
      <w:r>
        <w:rPr>
          <w:rFonts w:ascii="仿宋" w:eastAsia="仿宋" w:hAnsi="仿宋" w:cs="仿宋_GB2312" w:hint="eastAsia"/>
          <w:kern w:val="0"/>
          <w:sz w:val="32"/>
          <w:szCs w:val="32"/>
        </w:rPr>
        <w:t>0</w:t>
      </w:r>
      <w:r w:rsidRPr="00EF51E1">
        <w:rPr>
          <w:rFonts w:ascii="仿宋" w:eastAsia="仿宋" w:hAnsi="仿宋" w:cs="仿宋_GB2312" w:hint="eastAsia"/>
          <w:kern w:val="0"/>
          <w:sz w:val="32"/>
          <w:szCs w:val="32"/>
        </w:rPr>
        <w:t>元，支出决算为</w:t>
      </w:r>
      <w:r w:rsidRPr="0063211F">
        <w:rPr>
          <w:rFonts w:ascii="仿宋" w:eastAsia="仿宋" w:hAnsi="仿宋" w:cs="仿宋_GB2312"/>
          <w:kern w:val="0"/>
          <w:sz w:val="32"/>
          <w:szCs w:val="32"/>
        </w:rPr>
        <w:t>1,097,857.00</w:t>
      </w:r>
      <w:r w:rsidRPr="00EF51E1">
        <w:rPr>
          <w:rFonts w:ascii="仿宋" w:eastAsia="仿宋" w:hAnsi="仿宋" w:cs="仿宋_GB2312" w:hint="eastAsia"/>
          <w:kern w:val="0"/>
          <w:sz w:val="32"/>
          <w:szCs w:val="32"/>
        </w:rPr>
        <w:t>元，决算数大于预算数的主要原因</w:t>
      </w:r>
      <w:r>
        <w:rPr>
          <w:rFonts w:ascii="仿宋" w:eastAsia="仿宋" w:hAnsi="仿宋" w:cs="宋体" w:hint="eastAsia"/>
          <w:sz w:val="32"/>
          <w:szCs w:val="32"/>
        </w:rPr>
        <w:t>其他单位及市县拨款支出</w:t>
      </w:r>
      <w:r w:rsidRPr="00EF51E1">
        <w:rPr>
          <w:rFonts w:ascii="仿宋" w:eastAsia="仿宋" w:hAnsi="仿宋" w:cs="仿宋_GB2312" w:hint="eastAsia"/>
          <w:kern w:val="0"/>
          <w:sz w:val="32"/>
          <w:szCs w:val="32"/>
        </w:rPr>
        <w:t>。</w:t>
      </w:r>
    </w:p>
    <w:p w:rsidR="0063211F" w:rsidRPr="00ED1971" w:rsidRDefault="0063211F" w:rsidP="0063211F">
      <w:pPr>
        <w:numPr>
          <w:ilvl w:val="0"/>
          <w:numId w:val="2"/>
        </w:numPr>
        <w:spacing w:line="540" w:lineRule="exact"/>
        <w:ind w:firstLineChars="191" w:firstLine="614"/>
        <w:rPr>
          <w:rFonts w:ascii="仿宋" w:eastAsia="仿宋" w:hAnsi="仿宋" w:cs="Times New Roman"/>
          <w:kern w:val="0"/>
          <w:sz w:val="32"/>
          <w:szCs w:val="32"/>
        </w:rPr>
      </w:pPr>
      <w:r w:rsidRPr="0063211F">
        <w:rPr>
          <w:rFonts w:ascii="仿宋" w:eastAsia="仿宋" w:hAnsi="仿宋" w:cs="Times New Roman" w:hint="eastAsia"/>
          <w:b/>
          <w:kern w:val="0"/>
          <w:sz w:val="32"/>
          <w:szCs w:val="32"/>
        </w:rPr>
        <w:t>机关事业单位基本养老保险缴费支出。</w:t>
      </w:r>
      <w:r w:rsidRPr="00EF51E1">
        <w:rPr>
          <w:rFonts w:ascii="仿宋" w:eastAsia="仿宋" w:hAnsi="仿宋" w:cs="仿宋_GB2312" w:hint="eastAsia"/>
          <w:kern w:val="0"/>
          <w:sz w:val="32"/>
          <w:szCs w:val="32"/>
        </w:rPr>
        <w:t>年初预算为</w:t>
      </w:r>
      <w:r w:rsidRPr="0063211F">
        <w:rPr>
          <w:rFonts w:ascii="仿宋" w:eastAsia="仿宋" w:hAnsi="仿宋" w:cs="仿宋_GB2312"/>
          <w:kern w:val="0"/>
          <w:sz w:val="32"/>
          <w:szCs w:val="32"/>
        </w:rPr>
        <w:t>4,586,992.80</w:t>
      </w:r>
      <w:r w:rsidRPr="00EF51E1">
        <w:rPr>
          <w:rFonts w:ascii="仿宋" w:eastAsia="仿宋" w:hAnsi="仿宋" w:cs="仿宋_GB2312" w:hint="eastAsia"/>
          <w:kern w:val="0"/>
          <w:sz w:val="32"/>
          <w:szCs w:val="32"/>
        </w:rPr>
        <w:t>元，支出决算为</w:t>
      </w:r>
      <w:r w:rsidRPr="0063211F">
        <w:rPr>
          <w:rFonts w:ascii="仿宋" w:eastAsia="仿宋" w:hAnsi="仿宋" w:cs="仿宋_GB2312"/>
          <w:kern w:val="0"/>
          <w:sz w:val="32"/>
          <w:szCs w:val="32"/>
        </w:rPr>
        <w:t>4,121,637.00</w:t>
      </w:r>
      <w:r w:rsidRPr="00EF51E1">
        <w:rPr>
          <w:rFonts w:ascii="仿宋" w:eastAsia="仿宋" w:hAnsi="仿宋" w:cs="仿宋_GB2312" w:hint="eastAsia"/>
          <w:kern w:val="0"/>
          <w:sz w:val="32"/>
          <w:szCs w:val="32"/>
        </w:rPr>
        <w:t>元，决算数</w:t>
      </w:r>
      <w:r>
        <w:rPr>
          <w:rFonts w:ascii="仿宋" w:eastAsia="仿宋" w:hAnsi="仿宋" w:cs="仿宋_GB2312" w:hint="eastAsia"/>
          <w:kern w:val="0"/>
          <w:sz w:val="32"/>
          <w:szCs w:val="32"/>
        </w:rPr>
        <w:t>小于</w:t>
      </w:r>
      <w:r w:rsidRPr="00EF51E1">
        <w:rPr>
          <w:rFonts w:ascii="仿宋" w:eastAsia="仿宋" w:hAnsi="仿宋" w:cs="仿宋_GB2312" w:hint="eastAsia"/>
          <w:kern w:val="0"/>
          <w:sz w:val="32"/>
          <w:szCs w:val="32"/>
        </w:rPr>
        <w:t>预算数的主要原因</w:t>
      </w:r>
      <w:r>
        <w:rPr>
          <w:rFonts w:ascii="仿宋" w:eastAsia="仿宋" w:hAnsi="仿宋" w:cs="仿宋_GB2312" w:hint="eastAsia"/>
          <w:kern w:val="0"/>
          <w:sz w:val="32"/>
          <w:szCs w:val="32"/>
        </w:rPr>
        <w:t>退休人员增加</w:t>
      </w:r>
      <w:r>
        <w:rPr>
          <w:rFonts w:ascii="仿宋" w:eastAsia="仿宋" w:hAnsi="仿宋" w:cs="宋体" w:hint="eastAsia"/>
          <w:sz w:val="32"/>
          <w:szCs w:val="32"/>
        </w:rPr>
        <w:t>养老保险支出减少</w:t>
      </w:r>
      <w:r w:rsidRPr="00EF51E1">
        <w:rPr>
          <w:rFonts w:ascii="仿宋" w:eastAsia="仿宋" w:hAnsi="仿宋" w:cs="仿宋_GB2312" w:hint="eastAsia"/>
          <w:kern w:val="0"/>
          <w:sz w:val="32"/>
          <w:szCs w:val="32"/>
        </w:rPr>
        <w:t>。</w:t>
      </w:r>
    </w:p>
    <w:p w:rsidR="0063211F" w:rsidRPr="00ED1971" w:rsidRDefault="0063211F" w:rsidP="0063211F">
      <w:pPr>
        <w:numPr>
          <w:ilvl w:val="0"/>
          <w:numId w:val="2"/>
        </w:numPr>
        <w:spacing w:line="540" w:lineRule="exact"/>
        <w:ind w:firstLineChars="191" w:firstLine="614"/>
        <w:rPr>
          <w:rFonts w:ascii="仿宋" w:eastAsia="仿宋" w:hAnsi="仿宋" w:cs="Times New Roman"/>
          <w:kern w:val="0"/>
          <w:sz w:val="32"/>
          <w:szCs w:val="32"/>
        </w:rPr>
      </w:pPr>
      <w:r w:rsidRPr="0063211F">
        <w:rPr>
          <w:rFonts w:ascii="仿宋" w:eastAsia="仿宋" w:hAnsi="仿宋" w:cs="Times New Roman" w:hint="eastAsia"/>
          <w:b/>
          <w:kern w:val="0"/>
          <w:sz w:val="32"/>
          <w:szCs w:val="32"/>
        </w:rPr>
        <w:t>行政单位医疗。</w:t>
      </w:r>
      <w:r w:rsidRPr="00EF51E1">
        <w:rPr>
          <w:rFonts w:ascii="仿宋" w:eastAsia="仿宋" w:hAnsi="仿宋" w:cs="仿宋_GB2312" w:hint="eastAsia"/>
          <w:kern w:val="0"/>
          <w:sz w:val="32"/>
          <w:szCs w:val="32"/>
        </w:rPr>
        <w:t>年初预算为</w:t>
      </w:r>
      <w:r w:rsidRPr="0063211F">
        <w:rPr>
          <w:rFonts w:ascii="仿宋" w:eastAsia="仿宋" w:hAnsi="仿宋" w:cs="仿宋_GB2312"/>
          <w:kern w:val="0"/>
          <w:sz w:val="32"/>
          <w:szCs w:val="32"/>
        </w:rPr>
        <w:t>1,834,797.12</w:t>
      </w:r>
      <w:r w:rsidRPr="00EF51E1">
        <w:rPr>
          <w:rFonts w:ascii="仿宋" w:eastAsia="仿宋" w:hAnsi="仿宋" w:cs="仿宋_GB2312" w:hint="eastAsia"/>
          <w:kern w:val="0"/>
          <w:sz w:val="32"/>
          <w:szCs w:val="32"/>
        </w:rPr>
        <w:t>元，支出决算为</w:t>
      </w:r>
      <w:r w:rsidRPr="0063211F">
        <w:rPr>
          <w:rFonts w:ascii="仿宋" w:eastAsia="仿宋" w:hAnsi="仿宋" w:cs="仿宋_GB2312"/>
          <w:kern w:val="0"/>
          <w:sz w:val="32"/>
          <w:szCs w:val="32"/>
        </w:rPr>
        <w:t>1,751,301.00</w:t>
      </w:r>
      <w:r w:rsidRPr="00EF51E1">
        <w:rPr>
          <w:rFonts w:ascii="仿宋" w:eastAsia="仿宋" w:hAnsi="仿宋" w:cs="仿宋_GB2312" w:hint="eastAsia"/>
          <w:kern w:val="0"/>
          <w:sz w:val="32"/>
          <w:szCs w:val="32"/>
        </w:rPr>
        <w:t>元，决算数</w:t>
      </w:r>
      <w:r>
        <w:rPr>
          <w:rFonts w:ascii="仿宋" w:eastAsia="仿宋" w:hAnsi="仿宋" w:cs="仿宋_GB2312" w:hint="eastAsia"/>
          <w:kern w:val="0"/>
          <w:sz w:val="32"/>
          <w:szCs w:val="32"/>
        </w:rPr>
        <w:t>小于</w:t>
      </w:r>
      <w:r w:rsidRPr="00EF51E1">
        <w:rPr>
          <w:rFonts w:ascii="仿宋" w:eastAsia="仿宋" w:hAnsi="仿宋" w:cs="仿宋_GB2312" w:hint="eastAsia"/>
          <w:kern w:val="0"/>
          <w:sz w:val="32"/>
          <w:szCs w:val="32"/>
        </w:rPr>
        <w:t>预算数的主要原因</w:t>
      </w:r>
      <w:r>
        <w:rPr>
          <w:rFonts w:ascii="仿宋" w:eastAsia="仿宋" w:hAnsi="仿宋" w:cs="仿宋_GB2312" w:hint="eastAsia"/>
          <w:kern w:val="0"/>
          <w:sz w:val="32"/>
          <w:szCs w:val="32"/>
        </w:rPr>
        <w:t>退休人员增加</w:t>
      </w:r>
      <w:r>
        <w:rPr>
          <w:rFonts w:ascii="仿宋" w:eastAsia="仿宋" w:hAnsi="仿宋" w:cs="宋体" w:hint="eastAsia"/>
          <w:sz w:val="32"/>
          <w:szCs w:val="32"/>
        </w:rPr>
        <w:t>医疗保险支出减少</w:t>
      </w:r>
      <w:r w:rsidRPr="00EF51E1">
        <w:rPr>
          <w:rFonts w:ascii="仿宋" w:eastAsia="仿宋" w:hAnsi="仿宋" w:cs="仿宋_GB2312" w:hint="eastAsia"/>
          <w:kern w:val="0"/>
          <w:sz w:val="32"/>
          <w:szCs w:val="32"/>
        </w:rPr>
        <w:t>。</w:t>
      </w:r>
    </w:p>
    <w:p w:rsidR="0063211F" w:rsidRPr="00ED1971" w:rsidRDefault="0063211F" w:rsidP="00283D2F">
      <w:pPr>
        <w:numPr>
          <w:ilvl w:val="0"/>
          <w:numId w:val="2"/>
        </w:numPr>
        <w:spacing w:line="540" w:lineRule="exact"/>
        <w:ind w:firstLineChars="191" w:firstLine="614"/>
        <w:rPr>
          <w:rFonts w:ascii="仿宋" w:eastAsia="仿宋" w:hAnsi="仿宋" w:cs="Times New Roman"/>
          <w:kern w:val="0"/>
          <w:sz w:val="32"/>
          <w:szCs w:val="32"/>
        </w:rPr>
      </w:pPr>
      <w:r w:rsidRPr="0063211F">
        <w:rPr>
          <w:rFonts w:ascii="仿宋" w:eastAsia="仿宋" w:hAnsi="仿宋" w:cs="Times New Roman" w:hint="eastAsia"/>
          <w:b/>
          <w:kern w:val="0"/>
          <w:sz w:val="32"/>
          <w:szCs w:val="32"/>
        </w:rPr>
        <w:t>公务员医疗补助</w:t>
      </w:r>
      <w:r>
        <w:rPr>
          <w:rFonts w:ascii="仿宋" w:eastAsia="仿宋" w:hAnsi="仿宋" w:cs="Times New Roman" w:hint="eastAsia"/>
          <w:b/>
          <w:kern w:val="0"/>
          <w:sz w:val="32"/>
          <w:szCs w:val="32"/>
        </w:rPr>
        <w:t>。</w:t>
      </w:r>
      <w:r w:rsidRPr="00EF51E1">
        <w:rPr>
          <w:rFonts w:ascii="仿宋" w:eastAsia="仿宋" w:hAnsi="仿宋" w:cs="仿宋_GB2312" w:hint="eastAsia"/>
          <w:kern w:val="0"/>
          <w:sz w:val="32"/>
          <w:szCs w:val="32"/>
        </w:rPr>
        <w:t>年初预算为</w:t>
      </w:r>
      <w:r w:rsidRPr="0063211F">
        <w:rPr>
          <w:rFonts w:ascii="仿宋" w:eastAsia="仿宋" w:hAnsi="仿宋" w:cs="仿宋_GB2312"/>
          <w:kern w:val="0"/>
          <w:sz w:val="32"/>
          <w:szCs w:val="32"/>
        </w:rPr>
        <w:t>626,356.20</w:t>
      </w:r>
      <w:r w:rsidRPr="00EF51E1">
        <w:rPr>
          <w:rFonts w:ascii="仿宋" w:eastAsia="仿宋" w:hAnsi="仿宋" w:cs="仿宋_GB2312" w:hint="eastAsia"/>
          <w:kern w:val="0"/>
          <w:sz w:val="32"/>
          <w:szCs w:val="32"/>
        </w:rPr>
        <w:t>元，支出决算为</w:t>
      </w:r>
      <w:r w:rsidR="00283D2F" w:rsidRPr="00283D2F">
        <w:rPr>
          <w:rFonts w:ascii="仿宋" w:eastAsia="仿宋" w:hAnsi="仿宋" w:cs="仿宋_GB2312"/>
          <w:kern w:val="0"/>
          <w:sz w:val="32"/>
          <w:szCs w:val="32"/>
        </w:rPr>
        <w:t>626,207.86</w:t>
      </w:r>
      <w:r w:rsidRPr="00EF51E1">
        <w:rPr>
          <w:rFonts w:ascii="仿宋" w:eastAsia="仿宋" w:hAnsi="仿宋" w:cs="仿宋_GB2312" w:hint="eastAsia"/>
          <w:kern w:val="0"/>
          <w:sz w:val="32"/>
          <w:szCs w:val="32"/>
        </w:rPr>
        <w:t>元，决算数</w:t>
      </w:r>
      <w:r>
        <w:rPr>
          <w:rFonts w:ascii="仿宋" w:eastAsia="仿宋" w:hAnsi="仿宋" w:cs="仿宋_GB2312" w:hint="eastAsia"/>
          <w:kern w:val="0"/>
          <w:sz w:val="32"/>
          <w:szCs w:val="32"/>
        </w:rPr>
        <w:t>小于</w:t>
      </w:r>
      <w:r w:rsidRPr="00EF51E1">
        <w:rPr>
          <w:rFonts w:ascii="仿宋" w:eastAsia="仿宋" w:hAnsi="仿宋" w:cs="仿宋_GB2312" w:hint="eastAsia"/>
          <w:kern w:val="0"/>
          <w:sz w:val="32"/>
          <w:szCs w:val="32"/>
        </w:rPr>
        <w:t>预算数的主要原因</w:t>
      </w:r>
      <w:r>
        <w:rPr>
          <w:rFonts w:ascii="仿宋" w:eastAsia="仿宋" w:hAnsi="仿宋" w:cs="仿宋_GB2312" w:hint="eastAsia"/>
          <w:kern w:val="0"/>
          <w:sz w:val="32"/>
          <w:szCs w:val="32"/>
        </w:rPr>
        <w:t>退休人员增加</w:t>
      </w:r>
      <w:r w:rsidR="00283D2F">
        <w:rPr>
          <w:rFonts w:ascii="仿宋" w:eastAsia="仿宋" w:hAnsi="仿宋" w:cs="仿宋_GB2312" w:hint="eastAsia"/>
          <w:kern w:val="0"/>
          <w:sz w:val="32"/>
          <w:szCs w:val="32"/>
        </w:rPr>
        <w:t>公务员</w:t>
      </w:r>
      <w:r>
        <w:rPr>
          <w:rFonts w:ascii="仿宋" w:eastAsia="仿宋" w:hAnsi="仿宋" w:cs="宋体" w:hint="eastAsia"/>
          <w:sz w:val="32"/>
          <w:szCs w:val="32"/>
        </w:rPr>
        <w:t>医疗</w:t>
      </w:r>
      <w:r w:rsidR="00283D2F">
        <w:rPr>
          <w:rFonts w:ascii="仿宋" w:eastAsia="仿宋" w:hAnsi="仿宋" w:cs="宋体" w:hint="eastAsia"/>
          <w:sz w:val="32"/>
          <w:szCs w:val="32"/>
        </w:rPr>
        <w:t>补助</w:t>
      </w:r>
      <w:r>
        <w:rPr>
          <w:rFonts w:ascii="仿宋" w:eastAsia="仿宋" w:hAnsi="仿宋" w:cs="宋体" w:hint="eastAsia"/>
          <w:sz w:val="32"/>
          <w:szCs w:val="32"/>
        </w:rPr>
        <w:t>支出减少</w:t>
      </w:r>
      <w:r w:rsidRPr="00EF51E1">
        <w:rPr>
          <w:rFonts w:ascii="仿宋" w:eastAsia="仿宋" w:hAnsi="仿宋" w:cs="仿宋_GB2312" w:hint="eastAsia"/>
          <w:kern w:val="0"/>
          <w:sz w:val="32"/>
          <w:szCs w:val="32"/>
        </w:rPr>
        <w:t>。</w:t>
      </w:r>
    </w:p>
    <w:p w:rsidR="00283D2F" w:rsidRPr="00ED1971" w:rsidRDefault="00283D2F" w:rsidP="00283D2F">
      <w:pPr>
        <w:numPr>
          <w:ilvl w:val="0"/>
          <w:numId w:val="2"/>
        </w:numPr>
        <w:spacing w:line="540" w:lineRule="exact"/>
        <w:ind w:firstLineChars="191" w:firstLine="614"/>
        <w:rPr>
          <w:rFonts w:ascii="仿宋" w:eastAsia="仿宋" w:hAnsi="仿宋" w:cs="Times New Roman"/>
          <w:kern w:val="0"/>
          <w:sz w:val="32"/>
          <w:szCs w:val="32"/>
        </w:rPr>
      </w:pPr>
      <w:r w:rsidRPr="00283D2F">
        <w:rPr>
          <w:rFonts w:ascii="仿宋" w:eastAsia="仿宋" w:hAnsi="仿宋" w:cs="Times New Roman" w:hint="eastAsia"/>
          <w:b/>
          <w:kern w:val="0"/>
          <w:sz w:val="32"/>
          <w:szCs w:val="32"/>
        </w:rPr>
        <w:t>能源节约利用</w:t>
      </w:r>
      <w:r>
        <w:rPr>
          <w:rFonts w:ascii="仿宋" w:eastAsia="仿宋" w:hAnsi="仿宋" w:cs="Times New Roman" w:hint="eastAsia"/>
          <w:b/>
          <w:kern w:val="0"/>
          <w:sz w:val="32"/>
          <w:szCs w:val="32"/>
        </w:rPr>
        <w:t>。</w:t>
      </w:r>
      <w:r w:rsidRPr="00EF51E1">
        <w:rPr>
          <w:rFonts w:ascii="仿宋" w:eastAsia="仿宋" w:hAnsi="仿宋" w:cs="仿宋_GB2312" w:hint="eastAsia"/>
          <w:kern w:val="0"/>
          <w:sz w:val="32"/>
          <w:szCs w:val="32"/>
        </w:rPr>
        <w:t>年初预算为</w:t>
      </w:r>
      <w:r>
        <w:rPr>
          <w:rFonts w:ascii="仿宋" w:eastAsia="仿宋" w:hAnsi="仿宋" w:cs="仿宋_GB2312" w:hint="eastAsia"/>
          <w:kern w:val="0"/>
          <w:sz w:val="32"/>
          <w:szCs w:val="32"/>
        </w:rPr>
        <w:t>0</w:t>
      </w:r>
      <w:r w:rsidRPr="00EF51E1">
        <w:rPr>
          <w:rFonts w:ascii="仿宋" w:eastAsia="仿宋" w:hAnsi="仿宋" w:cs="仿宋_GB2312" w:hint="eastAsia"/>
          <w:kern w:val="0"/>
          <w:sz w:val="32"/>
          <w:szCs w:val="32"/>
        </w:rPr>
        <w:t>元，支出决算为</w:t>
      </w:r>
      <w:r w:rsidRPr="00283D2F">
        <w:rPr>
          <w:rFonts w:ascii="仿宋" w:eastAsia="仿宋" w:hAnsi="仿宋" w:cs="仿宋_GB2312"/>
          <w:kern w:val="0"/>
          <w:sz w:val="32"/>
          <w:szCs w:val="32"/>
        </w:rPr>
        <w:t>100,000.00</w:t>
      </w:r>
      <w:r w:rsidRPr="00EF51E1">
        <w:rPr>
          <w:rFonts w:ascii="仿宋" w:eastAsia="仿宋" w:hAnsi="仿宋" w:cs="仿宋_GB2312" w:hint="eastAsia"/>
          <w:kern w:val="0"/>
          <w:sz w:val="32"/>
          <w:szCs w:val="32"/>
        </w:rPr>
        <w:t>元，决算数</w:t>
      </w:r>
      <w:r>
        <w:rPr>
          <w:rFonts w:ascii="仿宋" w:eastAsia="仿宋" w:hAnsi="仿宋" w:cs="仿宋_GB2312" w:hint="eastAsia"/>
          <w:kern w:val="0"/>
          <w:sz w:val="32"/>
          <w:szCs w:val="32"/>
        </w:rPr>
        <w:t>大于</w:t>
      </w:r>
      <w:r w:rsidRPr="00EF51E1">
        <w:rPr>
          <w:rFonts w:ascii="仿宋" w:eastAsia="仿宋" w:hAnsi="仿宋" w:cs="仿宋_GB2312" w:hint="eastAsia"/>
          <w:kern w:val="0"/>
          <w:sz w:val="32"/>
          <w:szCs w:val="32"/>
        </w:rPr>
        <w:t>预算数的主要原因</w:t>
      </w:r>
      <w:r>
        <w:rPr>
          <w:rFonts w:ascii="仿宋" w:eastAsia="仿宋" w:hAnsi="仿宋" w:cs="仿宋_GB2312" w:hint="eastAsia"/>
          <w:kern w:val="0"/>
          <w:sz w:val="32"/>
          <w:szCs w:val="32"/>
        </w:rPr>
        <w:t>追加预算资金</w:t>
      </w:r>
      <w:r w:rsidRPr="00EF51E1">
        <w:rPr>
          <w:rFonts w:ascii="仿宋" w:eastAsia="仿宋" w:hAnsi="仿宋" w:cs="仿宋_GB2312" w:hint="eastAsia"/>
          <w:kern w:val="0"/>
          <w:sz w:val="32"/>
          <w:szCs w:val="32"/>
        </w:rPr>
        <w:t>。</w:t>
      </w:r>
    </w:p>
    <w:p w:rsidR="00ED1971" w:rsidRPr="00283D2F" w:rsidRDefault="00283D2F" w:rsidP="00283D2F">
      <w:pPr>
        <w:numPr>
          <w:ilvl w:val="0"/>
          <w:numId w:val="2"/>
        </w:numPr>
        <w:spacing w:line="540" w:lineRule="exact"/>
        <w:ind w:firstLineChars="191" w:firstLine="614"/>
        <w:rPr>
          <w:rFonts w:ascii="仿宋" w:eastAsia="仿宋" w:hAnsi="仿宋" w:cs="Times New Roman"/>
          <w:kern w:val="0"/>
          <w:sz w:val="32"/>
          <w:szCs w:val="32"/>
        </w:rPr>
      </w:pPr>
      <w:r w:rsidRPr="00283D2F">
        <w:rPr>
          <w:rFonts w:ascii="仿宋" w:eastAsia="仿宋" w:hAnsi="仿宋" w:cs="Times New Roman" w:hint="eastAsia"/>
          <w:b/>
          <w:kern w:val="0"/>
          <w:sz w:val="32"/>
          <w:szCs w:val="32"/>
        </w:rPr>
        <w:t>购房补贴。</w:t>
      </w:r>
      <w:r w:rsidRPr="00283D2F">
        <w:rPr>
          <w:rFonts w:ascii="仿宋" w:eastAsia="仿宋" w:hAnsi="仿宋" w:cs="仿宋_GB2312" w:hint="eastAsia"/>
          <w:kern w:val="0"/>
          <w:sz w:val="32"/>
          <w:szCs w:val="32"/>
        </w:rPr>
        <w:t>年初预算为</w:t>
      </w:r>
      <w:r w:rsidRPr="00283D2F">
        <w:rPr>
          <w:rFonts w:ascii="仿宋" w:eastAsia="仿宋" w:hAnsi="仿宋" w:cs="仿宋_GB2312"/>
          <w:kern w:val="0"/>
          <w:sz w:val="32"/>
          <w:szCs w:val="32"/>
        </w:rPr>
        <w:t>1,068,000.00</w:t>
      </w:r>
      <w:r w:rsidRPr="00283D2F">
        <w:rPr>
          <w:rFonts w:ascii="仿宋" w:eastAsia="仿宋" w:hAnsi="仿宋" w:cs="仿宋_GB2312" w:hint="eastAsia"/>
          <w:kern w:val="0"/>
          <w:sz w:val="32"/>
          <w:szCs w:val="32"/>
        </w:rPr>
        <w:t>元，支出决算为</w:t>
      </w:r>
      <w:r w:rsidRPr="00283D2F">
        <w:rPr>
          <w:rFonts w:ascii="仿宋" w:eastAsia="仿宋" w:hAnsi="仿宋" w:cs="仿宋_GB2312"/>
          <w:kern w:val="0"/>
          <w:sz w:val="32"/>
          <w:szCs w:val="32"/>
        </w:rPr>
        <w:t>920,000.00</w:t>
      </w:r>
      <w:r w:rsidRPr="00283D2F">
        <w:rPr>
          <w:rFonts w:ascii="仿宋" w:eastAsia="仿宋" w:hAnsi="仿宋" w:cs="仿宋_GB2312" w:hint="eastAsia"/>
          <w:kern w:val="0"/>
          <w:sz w:val="32"/>
          <w:szCs w:val="32"/>
        </w:rPr>
        <w:t>元，</w:t>
      </w:r>
      <w:r w:rsidRPr="00EF51E1">
        <w:rPr>
          <w:rFonts w:ascii="仿宋" w:eastAsia="仿宋" w:hAnsi="仿宋" w:cs="仿宋_GB2312" w:hint="eastAsia"/>
          <w:kern w:val="0"/>
          <w:sz w:val="32"/>
          <w:szCs w:val="32"/>
        </w:rPr>
        <w:t>决算数</w:t>
      </w:r>
      <w:r>
        <w:rPr>
          <w:rFonts w:ascii="仿宋" w:eastAsia="仿宋" w:hAnsi="仿宋" w:cs="仿宋_GB2312" w:hint="eastAsia"/>
          <w:kern w:val="0"/>
          <w:sz w:val="32"/>
          <w:szCs w:val="32"/>
        </w:rPr>
        <w:t>小于</w:t>
      </w:r>
      <w:r w:rsidRPr="00EF51E1">
        <w:rPr>
          <w:rFonts w:ascii="仿宋" w:eastAsia="仿宋" w:hAnsi="仿宋" w:cs="仿宋_GB2312" w:hint="eastAsia"/>
          <w:kern w:val="0"/>
          <w:sz w:val="32"/>
          <w:szCs w:val="32"/>
        </w:rPr>
        <w:t>预算数的主要原因</w:t>
      </w:r>
      <w:r>
        <w:rPr>
          <w:rFonts w:ascii="仿宋" w:eastAsia="仿宋" w:hAnsi="仿宋" w:cs="仿宋_GB2312" w:hint="eastAsia"/>
          <w:kern w:val="0"/>
          <w:sz w:val="32"/>
          <w:szCs w:val="32"/>
        </w:rPr>
        <w:t>退休人员</w:t>
      </w:r>
      <w:r>
        <w:rPr>
          <w:rFonts w:ascii="仿宋" w:eastAsia="仿宋" w:hAnsi="仿宋" w:cs="仿宋_GB2312" w:hint="eastAsia"/>
          <w:kern w:val="0"/>
          <w:sz w:val="32"/>
          <w:szCs w:val="32"/>
        </w:rPr>
        <w:lastRenderedPageBreak/>
        <w:t>增加购房补贴</w:t>
      </w:r>
      <w:r>
        <w:rPr>
          <w:rFonts w:ascii="仿宋" w:eastAsia="仿宋" w:hAnsi="仿宋" w:cs="宋体" w:hint="eastAsia"/>
          <w:sz w:val="32"/>
          <w:szCs w:val="32"/>
        </w:rPr>
        <w:t>支出减少</w:t>
      </w:r>
      <w:r w:rsidRPr="00EF51E1">
        <w:rPr>
          <w:rFonts w:ascii="仿宋" w:eastAsia="仿宋" w:hAnsi="仿宋" w:cs="仿宋_GB2312" w:hint="eastAsia"/>
          <w:kern w:val="0"/>
          <w:sz w:val="32"/>
          <w:szCs w:val="32"/>
        </w:rPr>
        <w:t>。</w:t>
      </w:r>
    </w:p>
    <w:p w:rsidR="00CB3ED2" w:rsidRDefault="00CB3ED2" w:rsidP="00283D2F">
      <w:pPr>
        <w:spacing w:line="540" w:lineRule="exact"/>
        <w:ind w:firstLineChars="200" w:firstLine="640"/>
        <w:outlineLvl w:val="1"/>
        <w:rPr>
          <w:rFonts w:ascii="黑体" w:eastAsia="黑体" w:hAnsi="黑体" w:cs="Times New Roman"/>
          <w:kern w:val="0"/>
          <w:sz w:val="32"/>
          <w:szCs w:val="32"/>
        </w:rPr>
      </w:pPr>
      <w:r>
        <w:rPr>
          <w:rFonts w:ascii="黑体" w:eastAsia="黑体" w:hAnsi="黑体" w:cs="黑体" w:hint="eastAsia"/>
          <w:kern w:val="0"/>
          <w:sz w:val="32"/>
          <w:szCs w:val="32"/>
        </w:rPr>
        <w:t>六、一般公共预算财政拨款基本支出决算情况说明（按经济分类填列到款级科目）</w:t>
      </w:r>
    </w:p>
    <w:p w:rsidR="00CB3ED2" w:rsidRDefault="00CB3ED2" w:rsidP="00CB3ED2">
      <w:pPr>
        <w:pStyle w:val="Default"/>
        <w:spacing w:line="540" w:lineRule="exact"/>
        <w:ind w:firstLineChars="200" w:firstLine="640"/>
        <w:rPr>
          <w:rFonts w:ascii="仿宋_GB2312" w:eastAsia="仿宋_GB2312" w:hAnsi="宋体" w:cs="仿宋_GB2312"/>
          <w:color w:val="auto"/>
          <w:sz w:val="32"/>
          <w:szCs w:val="32"/>
        </w:rPr>
      </w:pPr>
      <w:r>
        <w:rPr>
          <w:rFonts w:ascii="仿宋_GB2312" w:eastAsia="仿宋_GB2312" w:hAnsi="宋体" w:cs="仿宋_GB2312" w:hint="eastAsia"/>
          <w:color w:val="auto"/>
          <w:sz w:val="32"/>
          <w:szCs w:val="32"/>
        </w:rPr>
        <w:t>2019</w:t>
      </w:r>
      <w:r w:rsidR="00CA6070">
        <w:rPr>
          <w:rFonts w:ascii="仿宋_GB2312" w:eastAsia="仿宋_GB2312" w:hAnsi="宋体" w:cs="仿宋_GB2312" w:hint="eastAsia"/>
          <w:color w:val="auto"/>
          <w:sz w:val="32"/>
          <w:szCs w:val="32"/>
        </w:rPr>
        <w:t>年度一般公共预算财政拨款基本支</w:t>
      </w:r>
      <w:r w:rsidRPr="00CB1200">
        <w:rPr>
          <w:rFonts w:ascii="仿宋_GB2312" w:eastAsia="仿宋_GB2312" w:hAnsi="宋体" w:cs="仿宋_GB2312"/>
          <w:color w:val="auto"/>
          <w:sz w:val="32"/>
          <w:szCs w:val="32"/>
        </w:rPr>
        <w:t>51,916,945.98</w:t>
      </w:r>
      <w:r>
        <w:rPr>
          <w:rFonts w:ascii="仿宋_GB2312" w:eastAsia="仿宋_GB2312" w:hAnsi="宋体" w:cs="仿宋_GB2312" w:hint="eastAsia"/>
          <w:color w:val="auto"/>
          <w:sz w:val="32"/>
          <w:szCs w:val="32"/>
        </w:rPr>
        <w:t>元，</w:t>
      </w:r>
      <w:r>
        <w:rPr>
          <w:rFonts w:ascii="仿宋_GB2312" w:eastAsia="仿宋_GB2312" w:hAnsi="宋体" w:cs="仿宋_GB2312" w:hint="eastAsia"/>
          <w:sz w:val="32"/>
          <w:szCs w:val="32"/>
        </w:rPr>
        <w:t>其中：人员经费</w:t>
      </w:r>
      <w:r w:rsidRPr="00CB1200">
        <w:rPr>
          <w:rFonts w:ascii="仿宋_GB2312" w:eastAsia="仿宋_GB2312" w:hAnsi="宋体" w:cs="仿宋_GB2312"/>
          <w:sz w:val="32"/>
          <w:szCs w:val="32"/>
        </w:rPr>
        <w:t>45,383,113.48</w:t>
      </w:r>
      <w:r w:rsidR="00CA6070">
        <w:rPr>
          <w:rFonts w:ascii="仿宋_GB2312" w:eastAsia="仿宋_GB2312" w:hAnsi="宋体" w:cs="仿宋_GB2312" w:hint="eastAsia"/>
          <w:sz w:val="32"/>
          <w:szCs w:val="32"/>
        </w:rPr>
        <w:t>元，公用经</w:t>
      </w:r>
      <w:r w:rsidRPr="00CB1200">
        <w:rPr>
          <w:rFonts w:ascii="仿宋_GB2312" w:eastAsia="仿宋_GB2312" w:hAnsi="宋体" w:cs="仿宋_GB2312"/>
          <w:sz w:val="32"/>
          <w:szCs w:val="32"/>
        </w:rPr>
        <w:t>6,533,832.50</w:t>
      </w:r>
      <w:r>
        <w:rPr>
          <w:rFonts w:ascii="仿宋_GB2312" w:eastAsia="仿宋_GB2312" w:hAnsi="宋体" w:cs="仿宋_GB2312" w:hint="eastAsia"/>
          <w:sz w:val="32"/>
          <w:szCs w:val="32"/>
        </w:rPr>
        <w:t>元。</w:t>
      </w:r>
      <w:r>
        <w:rPr>
          <w:rFonts w:ascii="仿宋_GB2312" w:eastAsia="仿宋_GB2312" w:hAnsi="宋体" w:cs="仿宋_GB2312" w:hint="eastAsia"/>
          <w:color w:val="auto"/>
          <w:sz w:val="32"/>
          <w:szCs w:val="32"/>
        </w:rPr>
        <w:t>支出具体情况如下：</w:t>
      </w:r>
    </w:p>
    <w:p w:rsidR="00CB3ED2" w:rsidRDefault="00CB3ED2" w:rsidP="00CB3ED2">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hAnsi="宋体" w:cs="仿宋_GB2312"/>
          <w:color w:val="auto"/>
          <w:sz w:val="32"/>
          <w:szCs w:val="32"/>
        </w:rPr>
        <w:t>1.</w:t>
      </w:r>
      <w:r>
        <w:rPr>
          <w:rFonts w:ascii="仿宋_GB2312" w:eastAsia="仿宋_GB2312" w:hAnsi="宋体" w:cs="仿宋_GB2312" w:hint="eastAsia"/>
          <w:color w:val="auto"/>
          <w:sz w:val="32"/>
          <w:szCs w:val="32"/>
        </w:rPr>
        <w:t>工资福利支出</w:t>
      </w:r>
      <w:r w:rsidRPr="00CB1200">
        <w:rPr>
          <w:rFonts w:ascii="仿宋_GB2312" w:eastAsia="仿宋_GB2312" w:hAnsi="宋体" w:cs="仿宋_GB2312"/>
          <w:color w:val="auto"/>
          <w:sz w:val="32"/>
          <w:szCs w:val="32"/>
        </w:rPr>
        <w:t>43,635,353.00</w:t>
      </w:r>
      <w:r>
        <w:rPr>
          <w:rFonts w:ascii="仿宋_GB2312" w:eastAsia="仿宋_GB2312" w:hAnsi="宋体" w:cs="仿宋_GB2312" w:hint="eastAsia"/>
          <w:color w:val="auto"/>
          <w:sz w:val="32"/>
          <w:szCs w:val="32"/>
        </w:rPr>
        <w:t>元，较年初预算数</w:t>
      </w:r>
      <w:r w:rsidR="001E7028">
        <w:rPr>
          <w:rFonts w:ascii="仿宋_GB2312" w:eastAsia="仿宋_GB2312" w:hAnsi="宋体" w:cs="仿宋_GB2312" w:hint="eastAsia"/>
          <w:color w:val="auto"/>
          <w:sz w:val="32"/>
          <w:szCs w:val="32"/>
        </w:rPr>
        <w:t>减少</w:t>
      </w:r>
      <w:r w:rsidR="001E7028" w:rsidRPr="001E7028">
        <w:rPr>
          <w:rFonts w:ascii="仿宋_GB2312" w:eastAsia="仿宋_GB2312" w:hAnsi="宋体" w:cs="仿宋_GB2312"/>
          <w:color w:val="auto"/>
          <w:sz w:val="32"/>
          <w:szCs w:val="32"/>
        </w:rPr>
        <w:t>6,507,311.92</w:t>
      </w:r>
      <w:r>
        <w:rPr>
          <w:rFonts w:ascii="仿宋_GB2312" w:eastAsia="仿宋_GB2312" w:hAnsi="宋体" w:cs="仿宋_GB2312" w:hint="eastAsia"/>
          <w:color w:val="auto"/>
          <w:sz w:val="32"/>
          <w:szCs w:val="32"/>
        </w:rPr>
        <w:t>元，</w:t>
      </w:r>
      <w:r w:rsidR="001E7028">
        <w:rPr>
          <w:rFonts w:ascii="仿宋_GB2312" w:eastAsia="仿宋_GB2312" w:hAnsi="宋体" w:cs="仿宋_GB2312" w:hint="eastAsia"/>
          <w:color w:val="auto"/>
          <w:sz w:val="32"/>
          <w:szCs w:val="32"/>
        </w:rPr>
        <w:t>下降13</w:t>
      </w:r>
      <w:r>
        <w:rPr>
          <w:rFonts w:ascii="仿宋_GB2312" w:eastAsia="仿宋_GB2312" w:hAnsi="宋体" w:cs="仿宋_GB2312"/>
          <w:color w:val="auto"/>
          <w:sz w:val="32"/>
          <w:szCs w:val="32"/>
        </w:rPr>
        <w:t>%</w:t>
      </w:r>
      <w:r>
        <w:rPr>
          <w:rFonts w:ascii="仿宋_GB2312" w:eastAsia="仿宋_GB2312" w:hAnsi="宋体" w:cs="仿宋_GB2312" w:hint="eastAsia"/>
          <w:color w:val="auto"/>
          <w:sz w:val="32"/>
          <w:szCs w:val="32"/>
        </w:rPr>
        <w:t>，主要原因是</w:t>
      </w:r>
      <w:r w:rsidR="001E7028">
        <w:rPr>
          <w:rFonts w:ascii="仿宋" w:eastAsia="仿宋" w:hAnsi="仿宋" w:cs="仿宋_GB2312" w:hint="eastAsia"/>
          <w:sz w:val="32"/>
          <w:szCs w:val="32"/>
        </w:rPr>
        <w:t>退休人员增加</w:t>
      </w:r>
      <w:r w:rsidR="001E7028">
        <w:rPr>
          <w:rFonts w:ascii="仿宋" w:eastAsia="仿宋" w:hAnsi="仿宋" w:hint="eastAsia"/>
          <w:sz w:val="32"/>
          <w:szCs w:val="32"/>
        </w:rPr>
        <w:t>工资支出减少</w:t>
      </w:r>
      <w:r>
        <w:rPr>
          <w:rFonts w:ascii="仿宋_GB2312" w:eastAsia="仿宋_GB2312" w:hAnsi="宋体" w:cs="仿宋_GB2312" w:hint="eastAsia"/>
          <w:color w:val="auto"/>
          <w:sz w:val="32"/>
          <w:szCs w:val="32"/>
        </w:rPr>
        <w:t>；较上年决算数增加</w:t>
      </w:r>
      <w:r w:rsidR="002C3DF1" w:rsidRPr="002C3DF1">
        <w:rPr>
          <w:rFonts w:ascii="仿宋_GB2312" w:eastAsia="仿宋_GB2312" w:hAnsi="宋体" w:cs="仿宋_GB2312"/>
          <w:color w:val="auto"/>
          <w:sz w:val="32"/>
          <w:szCs w:val="32"/>
        </w:rPr>
        <w:t>5,547,497.00</w:t>
      </w:r>
      <w:r>
        <w:rPr>
          <w:rFonts w:ascii="仿宋_GB2312" w:eastAsia="仿宋_GB2312" w:hAnsi="宋体" w:cs="仿宋_GB2312" w:hint="eastAsia"/>
          <w:color w:val="auto"/>
          <w:sz w:val="32"/>
          <w:szCs w:val="32"/>
        </w:rPr>
        <w:t>元，增长</w:t>
      </w:r>
      <w:r w:rsidR="002C3DF1">
        <w:rPr>
          <w:rFonts w:ascii="仿宋_GB2312" w:eastAsia="仿宋_GB2312" w:hAnsi="宋体" w:cs="仿宋_GB2312" w:hint="eastAsia"/>
          <w:color w:val="auto"/>
          <w:sz w:val="32"/>
          <w:szCs w:val="32"/>
        </w:rPr>
        <w:t>15</w:t>
      </w:r>
      <w:r>
        <w:rPr>
          <w:rFonts w:ascii="仿宋_GB2312" w:eastAsia="仿宋_GB2312" w:hAnsi="宋体" w:cs="仿宋_GB2312"/>
          <w:color w:val="auto"/>
          <w:sz w:val="32"/>
          <w:szCs w:val="32"/>
        </w:rPr>
        <w:t>%</w:t>
      </w:r>
      <w:r>
        <w:rPr>
          <w:rFonts w:ascii="仿宋_GB2312" w:eastAsia="仿宋_GB2312" w:hAnsi="宋体" w:cs="仿宋_GB2312" w:hint="eastAsia"/>
          <w:color w:val="auto"/>
          <w:sz w:val="32"/>
          <w:szCs w:val="32"/>
        </w:rPr>
        <w:t>。</w:t>
      </w:r>
    </w:p>
    <w:p w:rsidR="00CB3ED2" w:rsidRPr="001E7028" w:rsidRDefault="00CB3ED2" w:rsidP="00CB3ED2">
      <w:pPr>
        <w:pStyle w:val="Default"/>
        <w:spacing w:line="540" w:lineRule="exact"/>
        <w:ind w:firstLineChars="200" w:firstLine="640"/>
        <w:rPr>
          <w:rFonts w:ascii="仿宋_GB2312" w:eastAsia="仿宋_GB2312" w:hAnsi="宋体" w:cs="仿宋_GB2312"/>
          <w:color w:val="auto"/>
          <w:sz w:val="32"/>
          <w:szCs w:val="32"/>
        </w:rPr>
      </w:pPr>
      <w:r>
        <w:rPr>
          <w:rFonts w:ascii="仿宋_GB2312" w:eastAsia="仿宋_GB2312" w:cs="仿宋_GB2312"/>
          <w:sz w:val="32"/>
          <w:szCs w:val="32"/>
        </w:rPr>
        <w:t>2.</w:t>
      </w:r>
      <w:r>
        <w:rPr>
          <w:rFonts w:ascii="仿宋_GB2312" w:eastAsia="仿宋_GB2312" w:cs="仿宋_GB2312" w:hint="eastAsia"/>
          <w:sz w:val="32"/>
          <w:szCs w:val="32"/>
        </w:rPr>
        <w:t>商品和服务支出</w:t>
      </w:r>
      <w:r w:rsidRPr="00CB1200">
        <w:rPr>
          <w:rFonts w:ascii="仿宋_GB2312" w:eastAsia="仿宋_GB2312" w:cs="仿宋_GB2312"/>
          <w:sz w:val="32"/>
          <w:szCs w:val="32"/>
        </w:rPr>
        <w:t>6,278,054.50</w:t>
      </w:r>
      <w:r>
        <w:rPr>
          <w:rFonts w:ascii="仿宋_GB2312" w:eastAsia="仿宋_GB2312" w:cs="仿宋_GB2312" w:hint="eastAsia"/>
          <w:sz w:val="32"/>
          <w:szCs w:val="32"/>
        </w:rPr>
        <w:t>元，</w:t>
      </w:r>
      <w:r>
        <w:rPr>
          <w:rFonts w:ascii="仿宋_GB2312" w:eastAsia="仿宋_GB2312" w:hAnsi="宋体" w:cs="仿宋_GB2312" w:hint="eastAsia"/>
          <w:color w:val="auto"/>
          <w:sz w:val="32"/>
          <w:szCs w:val="32"/>
        </w:rPr>
        <w:t>较年初预算数</w:t>
      </w:r>
      <w:r w:rsidR="001E7028">
        <w:rPr>
          <w:rFonts w:ascii="仿宋_GB2312" w:eastAsia="仿宋_GB2312" w:hAnsi="宋体" w:cs="仿宋_GB2312" w:hint="eastAsia"/>
          <w:color w:val="auto"/>
          <w:sz w:val="32"/>
          <w:szCs w:val="32"/>
        </w:rPr>
        <w:t>减少</w:t>
      </w:r>
      <w:r w:rsidR="001E7028" w:rsidRPr="001E7028">
        <w:rPr>
          <w:rFonts w:ascii="仿宋_GB2312" w:eastAsia="仿宋_GB2312" w:hAnsi="宋体" w:cs="仿宋_GB2312"/>
          <w:color w:val="auto"/>
          <w:sz w:val="32"/>
          <w:szCs w:val="32"/>
        </w:rPr>
        <w:t>6,000,939.5</w:t>
      </w:r>
      <w:r>
        <w:rPr>
          <w:rFonts w:ascii="仿宋_GB2312" w:eastAsia="仿宋_GB2312" w:hAnsi="宋体" w:cs="仿宋_GB2312" w:hint="eastAsia"/>
          <w:color w:val="auto"/>
          <w:sz w:val="32"/>
          <w:szCs w:val="32"/>
        </w:rPr>
        <w:t>元，</w:t>
      </w:r>
      <w:r w:rsidR="001E7028">
        <w:rPr>
          <w:rFonts w:ascii="仿宋_GB2312" w:eastAsia="仿宋_GB2312" w:hAnsi="宋体" w:cs="仿宋_GB2312" w:hint="eastAsia"/>
          <w:color w:val="auto"/>
          <w:sz w:val="32"/>
          <w:szCs w:val="32"/>
        </w:rPr>
        <w:t>下降48.87</w:t>
      </w:r>
      <w:r>
        <w:rPr>
          <w:rFonts w:ascii="仿宋_GB2312" w:eastAsia="仿宋_GB2312" w:hAnsi="宋体" w:cs="仿宋_GB2312"/>
          <w:color w:val="auto"/>
          <w:sz w:val="32"/>
          <w:szCs w:val="32"/>
        </w:rPr>
        <w:t>%</w:t>
      </w:r>
      <w:r>
        <w:rPr>
          <w:rFonts w:ascii="仿宋_GB2312" w:eastAsia="仿宋_GB2312" w:hAnsi="宋体" w:cs="仿宋_GB2312" w:hint="eastAsia"/>
          <w:color w:val="auto"/>
          <w:sz w:val="32"/>
          <w:szCs w:val="32"/>
        </w:rPr>
        <w:t>，主要原因是</w:t>
      </w:r>
      <w:r w:rsidR="00C54368" w:rsidRPr="00FD013A">
        <w:rPr>
          <w:rFonts w:ascii="仿宋_GB2312" w:eastAsia="仿宋_GB2312" w:hAnsi="宋体" w:cs="仿宋_GB2312" w:hint="eastAsia"/>
          <w:color w:val="auto"/>
          <w:sz w:val="32"/>
          <w:szCs w:val="32"/>
        </w:rPr>
        <w:t>主要原因是</w:t>
      </w:r>
      <w:r w:rsidR="00C54368">
        <w:rPr>
          <w:rFonts w:ascii="仿宋_GB2312" w:eastAsia="仿宋_GB2312" w:hAnsi="宋体" w:cs="仿宋_GB2312" w:hint="eastAsia"/>
          <w:color w:val="auto"/>
          <w:sz w:val="32"/>
          <w:szCs w:val="32"/>
        </w:rPr>
        <w:t>上年基本支出人员经费在2019年预算时列为项目资金</w:t>
      </w:r>
      <w:r>
        <w:rPr>
          <w:rFonts w:ascii="仿宋_GB2312" w:eastAsia="仿宋_GB2312" w:hAnsi="宋体" w:cs="仿宋_GB2312" w:hint="eastAsia"/>
          <w:color w:val="auto"/>
          <w:sz w:val="32"/>
          <w:szCs w:val="32"/>
        </w:rPr>
        <w:t>；较上年决算数减少</w:t>
      </w:r>
      <w:r w:rsidR="002C3DF1" w:rsidRPr="002C3DF1">
        <w:rPr>
          <w:rFonts w:ascii="仿宋_GB2312" w:eastAsia="仿宋_GB2312" w:hAnsi="宋体" w:cs="仿宋_GB2312"/>
          <w:color w:val="auto"/>
          <w:sz w:val="32"/>
          <w:szCs w:val="32"/>
        </w:rPr>
        <w:t>7,786,462.5</w:t>
      </w:r>
      <w:r>
        <w:rPr>
          <w:rFonts w:ascii="仿宋_GB2312" w:eastAsia="仿宋_GB2312" w:hAnsi="宋体" w:cs="仿宋_GB2312" w:hint="eastAsia"/>
          <w:color w:val="auto"/>
          <w:sz w:val="32"/>
          <w:szCs w:val="32"/>
        </w:rPr>
        <w:t>元，下降</w:t>
      </w:r>
      <w:r w:rsidR="002C3DF1">
        <w:rPr>
          <w:rFonts w:ascii="仿宋_GB2312" w:eastAsia="仿宋_GB2312" w:hAnsi="宋体" w:cs="仿宋_GB2312" w:hint="eastAsia"/>
          <w:color w:val="auto"/>
          <w:sz w:val="32"/>
          <w:szCs w:val="32"/>
        </w:rPr>
        <w:t>55</w:t>
      </w:r>
      <w:r>
        <w:rPr>
          <w:rFonts w:ascii="仿宋_GB2312" w:eastAsia="仿宋_GB2312" w:hAnsi="宋体" w:cs="仿宋_GB2312"/>
          <w:color w:val="auto"/>
          <w:sz w:val="32"/>
          <w:szCs w:val="32"/>
        </w:rPr>
        <w:t>%</w:t>
      </w:r>
      <w:r>
        <w:rPr>
          <w:rFonts w:ascii="仿宋_GB2312" w:eastAsia="仿宋_GB2312" w:hAnsi="宋体" w:cs="仿宋_GB2312" w:hint="eastAsia"/>
          <w:color w:val="auto"/>
          <w:sz w:val="32"/>
          <w:szCs w:val="32"/>
        </w:rPr>
        <w:t>。</w:t>
      </w:r>
    </w:p>
    <w:p w:rsidR="00CB3ED2" w:rsidRPr="001E7028" w:rsidRDefault="00C54368" w:rsidP="002C3DF1">
      <w:pPr>
        <w:jc w:val="left"/>
        <w:rPr>
          <w:rFonts w:ascii="仿宋_GB2312" w:eastAsia="仿宋_GB2312" w:hAnsi="宋体" w:cs="仿宋_GB2312"/>
          <w:sz w:val="32"/>
          <w:szCs w:val="32"/>
        </w:rPr>
      </w:pPr>
      <w:r>
        <w:rPr>
          <w:rFonts w:ascii="仿宋_GB2312" w:eastAsia="仿宋_GB2312" w:hAnsi="宋体" w:cs="仿宋_GB2312" w:hint="eastAsia"/>
          <w:sz w:val="32"/>
          <w:szCs w:val="32"/>
        </w:rPr>
        <w:t xml:space="preserve">    </w:t>
      </w:r>
      <w:r w:rsidR="00CB3ED2" w:rsidRPr="001E7028">
        <w:rPr>
          <w:rFonts w:ascii="仿宋_GB2312" w:eastAsia="仿宋_GB2312" w:hAnsi="宋体" w:cs="仿宋_GB2312"/>
          <w:sz w:val="32"/>
          <w:szCs w:val="32"/>
        </w:rPr>
        <w:t>3.</w:t>
      </w:r>
      <w:r w:rsidR="00CB3ED2" w:rsidRPr="001E7028">
        <w:rPr>
          <w:rFonts w:ascii="仿宋_GB2312" w:eastAsia="仿宋_GB2312" w:hAnsi="宋体" w:cs="仿宋_GB2312" w:hint="eastAsia"/>
          <w:sz w:val="32"/>
          <w:szCs w:val="32"/>
        </w:rPr>
        <w:t>对个人和家庭的补助</w:t>
      </w:r>
      <w:r w:rsidR="00CB3ED2" w:rsidRPr="001E7028">
        <w:rPr>
          <w:rFonts w:ascii="仿宋_GB2312" w:eastAsia="仿宋_GB2312" w:hAnsi="宋体" w:cs="仿宋_GB2312"/>
          <w:sz w:val="32"/>
          <w:szCs w:val="32"/>
        </w:rPr>
        <w:t>1,747,760.48</w:t>
      </w:r>
      <w:r w:rsidR="00CB3ED2" w:rsidRPr="001E7028">
        <w:rPr>
          <w:rFonts w:ascii="仿宋_GB2312" w:eastAsia="仿宋_GB2312" w:hAnsi="宋体" w:cs="仿宋_GB2312" w:hint="eastAsia"/>
          <w:sz w:val="32"/>
          <w:szCs w:val="32"/>
        </w:rPr>
        <w:t>元，</w:t>
      </w:r>
      <w:r w:rsidR="00CB3ED2">
        <w:rPr>
          <w:rFonts w:ascii="仿宋_GB2312" w:eastAsia="仿宋_GB2312" w:hAnsi="宋体" w:cs="仿宋_GB2312" w:hint="eastAsia"/>
          <w:sz w:val="32"/>
          <w:szCs w:val="32"/>
        </w:rPr>
        <w:t>较年初预算数减少</w:t>
      </w:r>
      <w:r w:rsidR="001E7028" w:rsidRPr="001E7028">
        <w:rPr>
          <w:rFonts w:ascii="仿宋_GB2312" w:eastAsia="仿宋_GB2312" w:hAnsi="宋体" w:cs="仿宋_GB2312"/>
          <w:sz w:val="32"/>
          <w:szCs w:val="32"/>
        </w:rPr>
        <w:t>22,174,225.62</w:t>
      </w:r>
      <w:r w:rsidR="00CB3ED2">
        <w:rPr>
          <w:rFonts w:ascii="仿宋_GB2312" w:eastAsia="仿宋_GB2312" w:hAnsi="宋体" w:cs="仿宋_GB2312" w:hint="eastAsia"/>
          <w:sz w:val="32"/>
          <w:szCs w:val="32"/>
        </w:rPr>
        <w:t>元，下降</w:t>
      </w:r>
      <w:r w:rsidR="001E7028">
        <w:rPr>
          <w:rFonts w:ascii="仿宋_GB2312" w:eastAsia="仿宋_GB2312" w:hAnsi="宋体" w:cs="仿宋_GB2312" w:hint="eastAsia"/>
          <w:sz w:val="32"/>
          <w:szCs w:val="32"/>
        </w:rPr>
        <w:t>92.6</w:t>
      </w:r>
      <w:r w:rsidR="00CB3ED2">
        <w:rPr>
          <w:rFonts w:ascii="仿宋_GB2312" w:eastAsia="仿宋_GB2312" w:hAnsi="宋体" w:cs="仿宋_GB2312"/>
          <w:sz w:val="32"/>
          <w:szCs w:val="32"/>
        </w:rPr>
        <w:t>%</w:t>
      </w:r>
      <w:r w:rsidR="00CB3ED2">
        <w:rPr>
          <w:rFonts w:ascii="仿宋_GB2312" w:eastAsia="仿宋_GB2312" w:hAnsi="宋体" w:cs="仿宋_GB2312" w:hint="eastAsia"/>
          <w:sz w:val="32"/>
          <w:szCs w:val="32"/>
        </w:rPr>
        <w:t>，</w:t>
      </w:r>
      <w:r w:rsidRPr="00FD013A">
        <w:rPr>
          <w:rFonts w:ascii="仿宋_GB2312" w:eastAsia="仿宋_GB2312" w:hAnsi="宋体" w:cs="仿宋_GB2312" w:hint="eastAsia"/>
          <w:sz w:val="32"/>
          <w:szCs w:val="32"/>
        </w:rPr>
        <w:t>主要原因是</w:t>
      </w:r>
      <w:r>
        <w:rPr>
          <w:rFonts w:ascii="仿宋_GB2312" w:eastAsia="仿宋_GB2312" w:hAnsi="宋体" w:cs="仿宋_GB2312" w:hint="eastAsia"/>
          <w:sz w:val="32"/>
          <w:szCs w:val="32"/>
        </w:rPr>
        <w:t>上年基本支出人员经费在2019年预算时列为项目资金</w:t>
      </w:r>
      <w:r w:rsidR="00CB3ED2">
        <w:rPr>
          <w:rFonts w:ascii="仿宋_GB2312" w:eastAsia="仿宋_GB2312" w:hAnsi="宋体" w:cs="仿宋_GB2312" w:hint="eastAsia"/>
          <w:sz w:val="32"/>
          <w:szCs w:val="32"/>
        </w:rPr>
        <w:t>；较上年决算数减少</w:t>
      </w:r>
      <w:r w:rsidR="002C3DF1" w:rsidRPr="002C3DF1">
        <w:rPr>
          <w:rFonts w:ascii="仿宋_GB2312" w:eastAsia="仿宋_GB2312" w:hAnsi="宋体" w:cs="仿宋_GB2312"/>
          <w:sz w:val="32"/>
          <w:szCs w:val="32"/>
        </w:rPr>
        <w:t>3,312,796.9</w:t>
      </w:r>
      <w:r w:rsidR="002C3DF1">
        <w:rPr>
          <w:rFonts w:ascii="仿宋_GB2312" w:eastAsia="仿宋_GB2312" w:hAnsi="宋体" w:cs="仿宋_GB2312" w:hint="eastAsia"/>
          <w:sz w:val="32"/>
          <w:szCs w:val="32"/>
        </w:rPr>
        <w:t>0</w:t>
      </w:r>
      <w:r w:rsidR="00CB3ED2">
        <w:rPr>
          <w:rFonts w:ascii="仿宋_GB2312" w:eastAsia="仿宋_GB2312" w:hAnsi="宋体" w:cs="仿宋_GB2312" w:hint="eastAsia"/>
          <w:sz w:val="32"/>
          <w:szCs w:val="32"/>
        </w:rPr>
        <w:t>元，下降</w:t>
      </w:r>
      <w:r w:rsidR="006A5D07">
        <w:rPr>
          <w:rFonts w:ascii="仿宋_GB2312" w:eastAsia="仿宋_GB2312" w:hAnsi="宋体" w:cs="仿宋_GB2312" w:hint="eastAsia"/>
          <w:sz w:val="32"/>
          <w:szCs w:val="32"/>
        </w:rPr>
        <w:t>65.4</w:t>
      </w:r>
      <w:r w:rsidR="00CB3ED2">
        <w:rPr>
          <w:rFonts w:ascii="仿宋_GB2312" w:eastAsia="仿宋_GB2312" w:hAnsi="宋体" w:cs="仿宋_GB2312"/>
          <w:sz w:val="32"/>
          <w:szCs w:val="32"/>
        </w:rPr>
        <w:t>%</w:t>
      </w:r>
      <w:r w:rsidR="00CB3ED2">
        <w:rPr>
          <w:rFonts w:ascii="仿宋_GB2312" w:eastAsia="仿宋_GB2312" w:hAnsi="宋体" w:cs="仿宋_GB2312" w:hint="eastAsia"/>
          <w:sz w:val="32"/>
          <w:szCs w:val="32"/>
        </w:rPr>
        <w:t>。</w:t>
      </w:r>
    </w:p>
    <w:p w:rsidR="00CB3ED2" w:rsidRDefault="00CB3ED2" w:rsidP="00CB3ED2">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sz w:val="32"/>
          <w:szCs w:val="32"/>
        </w:rPr>
        <w:t>4.</w:t>
      </w:r>
      <w:r>
        <w:rPr>
          <w:rFonts w:ascii="仿宋_GB2312" w:eastAsia="仿宋_GB2312" w:cs="仿宋_GB2312" w:hint="eastAsia"/>
          <w:sz w:val="32"/>
          <w:szCs w:val="32"/>
        </w:rPr>
        <w:t>其他资本性支出</w:t>
      </w:r>
      <w:r w:rsidRPr="00CB1200">
        <w:rPr>
          <w:rFonts w:ascii="仿宋_GB2312" w:eastAsia="仿宋_GB2312" w:cs="仿宋_GB2312"/>
          <w:sz w:val="32"/>
          <w:szCs w:val="32"/>
        </w:rPr>
        <w:t>255,778.00</w:t>
      </w:r>
      <w:r>
        <w:rPr>
          <w:rFonts w:ascii="仿宋_GB2312" w:eastAsia="仿宋_GB2312" w:cs="仿宋_GB2312" w:hint="eastAsia"/>
          <w:sz w:val="32"/>
          <w:szCs w:val="32"/>
        </w:rPr>
        <w:t>元，</w:t>
      </w:r>
      <w:r>
        <w:rPr>
          <w:rFonts w:ascii="仿宋_GB2312" w:eastAsia="仿宋_GB2312" w:hAnsi="宋体" w:cs="仿宋_GB2312" w:hint="eastAsia"/>
          <w:color w:val="auto"/>
          <w:sz w:val="32"/>
          <w:szCs w:val="32"/>
        </w:rPr>
        <w:t>年初预算数</w:t>
      </w:r>
      <w:r w:rsidR="00647C2F">
        <w:rPr>
          <w:rFonts w:ascii="仿宋_GB2312" w:eastAsia="仿宋_GB2312" w:hAnsi="宋体" w:cs="仿宋_GB2312" w:hint="eastAsia"/>
          <w:color w:val="auto"/>
          <w:sz w:val="32"/>
          <w:szCs w:val="32"/>
        </w:rPr>
        <w:t>0</w:t>
      </w:r>
      <w:r>
        <w:rPr>
          <w:rFonts w:ascii="仿宋_GB2312" w:eastAsia="仿宋_GB2312" w:hAnsi="宋体" w:cs="仿宋_GB2312" w:hint="eastAsia"/>
          <w:color w:val="auto"/>
          <w:sz w:val="32"/>
          <w:szCs w:val="32"/>
        </w:rPr>
        <w:t>元</w:t>
      </w:r>
      <w:r w:rsidR="00D7533F">
        <w:rPr>
          <w:rFonts w:ascii="仿宋_GB2312" w:eastAsia="仿宋_GB2312" w:hAnsi="宋体" w:cs="仿宋_GB2312" w:hint="eastAsia"/>
          <w:color w:val="auto"/>
          <w:sz w:val="32"/>
          <w:szCs w:val="32"/>
        </w:rPr>
        <w:t>，主要原因是设备购置增加</w:t>
      </w:r>
      <w:r>
        <w:rPr>
          <w:rFonts w:ascii="仿宋_GB2312" w:eastAsia="仿宋_GB2312" w:hAnsi="宋体" w:cs="仿宋_GB2312" w:hint="eastAsia"/>
          <w:color w:val="auto"/>
          <w:sz w:val="32"/>
          <w:szCs w:val="32"/>
        </w:rPr>
        <w:t>；较上年决算数减少</w:t>
      </w:r>
      <w:r w:rsidR="00D7533F" w:rsidRPr="00D7533F">
        <w:rPr>
          <w:rFonts w:ascii="仿宋_GB2312" w:eastAsia="仿宋_GB2312" w:hAnsi="宋体" w:cs="仿宋_GB2312"/>
          <w:color w:val="auto"/>
          <w:sz w:val="32"/>
          <w:szCs w:val="32"/>
        </w:rPr>
        <w:t>185,622.00</w:t>
      </w:r>
      <w:r>
        <w:rPr>
          <w:rFonts w:ascii="仿宋_GB2312" w:eastAsia="仿宋_GB2312" w:hAnsi="宋体" w:cs="仿宋_GB2312" w:hint="eastAsia"/>
          <w:color w:val="auto"/>
          <w:sz w:val="32"/>
          <w:szCs w:val="32"/>
        </w:rPr>
        <w:t>元，下降</w:t>
      </w:r>
      <w:r w:rsidR="00D7533F">
        <w:rPr>
          <w:rFonts w:ascii="仿宋_GB2312" w:eastAsia="仿宋_GB2312" w:hAnsi="宋体" w:cs="仿宋_GB2312" w:hint="eastAsia"/>
          <w:color w:val="auto"/>
          <w:sz w:val="32"/>
          <w:szCs w:val="32"/>
        </w:rPr>
        <w:t>42.05</w:t>
      </w:r>
      <w:r>
        <w:rPr>
          <w:rFonts w:ascii="仿宋_GB2312" w:eastAsia="仿宋_GB2312" w:hAnsi="宋体" w:cs="仿宋_GB2312"/>
          <w:color w:val="auto"/>
          <w:sz w:val="32"/>
          <w:szCs w:val="32"/>
        </w:rPr>
        <w:t>%</w:t>
      </w:r>
      <w:r w:rsidR="00D7533F">
        <w:rPr>
          <w:rFonts w:ascii="仿宋_GB2312" w:eastAsia="仿宋_GB2312" w:hAnsi="宋体" w:cs="仿宋_GB2312" w:hint="eastAsia"/>
          <w:color w:val="auto"/>
          <w:sz w:val="32"/>
          <w:szCs w:val="32"/>
        </w:rPr>
        <w:t>，主要原因为设备购置费较上年减少</w:t>
      </w:r>
      <w:r>
        <w:rPr>
          <w:rFonts w:ascii="仿宋_GB2312" w:eastAsia="仿宋_GB2312" w:hAnsi="宋体" w:cs="仿宋_GB2312" w:hint="eastAsia"/>
          <w:color w:val="auto"/>
          <w:sz w:val="32"/>
          <w:szCs w:val="32"/>
        </w:rPr>
        <w:t>。</w:t>
      </w:r>
    </w:p>
    <w:p w:rsidR="00CB3ED2" w:rsidRDefault="00CB3ED2" w:rsidP="00CB3ED2">
      <w:pPr>
        <w:spacing w:line="540" w:lineRule="exact"/>
        <w:ind w:firstLineChars="200" w:firstLine="640"/>
        <w:outlineLvl w:val="1"/>
        <w:rPr>
          <w:rFonts w:ascii="黑体" w:eastAsia="黑体" w:hAnsi="黑体" w:cs="Times New Roman"/>
          <w:kern w:val="0"/>
          <w:sz w:val="32"/>
          <w:szCs w:val="32"/>
        </w:rPr>
      </w:pPr>
      <w:r>
        <w:rPr>
          <w:rFonts w:ascii="黑体" w:eastAsia="黑体" w:hAnsi="黑体" w:cs="黑体" w:hint="eastAsia"/>
          <w:kern w:val="0"/>
          <w:sz w:val="32"/>
          <w:szCs w:val="32"/>
        </w:rPr>
        <w:t>七、一般公共预算财政拨款“三公”经费支出决算情况说明</w:t>
      </w:r>
    </w:p>
    <w:p w:rsidR="00CB3ED2" w:rsidRDefault="00CB3ED2" w:rsidP="00CB3ED2">
      <w:pPr>
        <w:autoSpaceDE w:val="0"/>
        <w:autoSpaceDN w:val="0"/>
        <w:adjustRightInd w:val="0"/>
        <w:spacing w:line="540" w:lineRule="exact"/>
        <w:ind w:firstLineChars="200" w:firstLine="643"/>
        <w:rPr>
          <w:rFonts w:ascii="仿宋_GB2312" w:eastAsia="仿宋_GB2312" w:hAnsi="仿宋_GB2312" w:cs="Times New Roman"/>
          <w:b/>
          <w:bCs/>
          <w:kern w:val="0"/>
          <w:sz w:val="32"/>
          <w:szCs w:val="32"/>
        </w:rPr>
      </w:pPr>
      <w:r>
        <w:rPr>
          <w:rFonts w:ascii="仿宋_GB2312" w:eastAsia="仿宋_GB2312" w:hAnsi="仿宋_GB2312" w:cs="仿宋_GB2312" w:hint="eastAsia"/>
          <w:b/>
          <w:bCs/>
          <w:kern w:val="0"/>
          <w:sz w:val="32"/>
          <w:szCs w:val="32"/>
        </w:rPr>
        <w:t>（一）“三公”经费一般公共预算财政拨款支出决算总体情况说明。</w:t>
      </w:r>
    </w:p>
    <w:p w:rsidR="00CB3ED2" w:rsidRPr="00852518" w:rsidRDefault="00CB3ED2" w:rsidP="00CB3ED2">
      <w:pPr>
        <w:autoSpaceDE w:val="0"/>
        <w:autoSpaceDN w:val="0"/>
        <w:adjustRightIn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2019年度“三公”经费一般公共预算财政拨款支出年初</w:t>
      </w:r>
      <w:r>
        <w:rPr>
          <w:rFonts w:ascii="仿宋_GB2312" w:eastAsia="仿宋_GB2312" w:hAnsi="仿宋_GB2312" w:cs="仿宋_GB2312" w:hint="eastAsia"/>
          <w:kern w:val="0"/>
          <w:sz w:val="32"/>
          <w:szCs w:val="32"/>
        </w:rPr>
        <w:lastRenderedPageBreak/>
        <w:t>预算为</w:t>
      </w:r>
      <w:r w:rsidR="00885379">
        <w:rPr>
          <w:rFonts w:ascii="仿宋_GB2312" w:eastAsia="仿宋_GB2312" w:hAnsi="仿宋_GB2312" w:cs="仿宋_GB2312" w:hint="eastAsia"/>
          <w:kern w:val="0"/>
          <w:sz w:val="32"/>
          <w:szCs w:val="32"/>
        </w:rPr>
        <w:t>3,230,000.00</w:t>
      </w:r>
      <w:r>
        <w:rPr>
          <w:rFonts w:ascii="仿宋_GB2312" w:eastAsia="仿宋_GB2312" w:hAnsi="仿宋_GB2312" w:cs="仿宋_GB2312" w:hint="eastAsia"/>
          <w:kern w:val="0"/>
          <w:sz w:val="32"/>
          <w:szCs w:val="32"/>
        </w:rPr>
        <w:t>元，支出决算为</w:t>
      </w:r>
      <w:r w:rsidR="00885379">
        <w:rPr>
          <w:rFonts w:ascii="仿宋_GB2312" w:eastAsia="仿宋_GB2312" w:hAnsi="仿宋_GB2312" w:cs="仿宋_GB2312" w:hint="eastAsia"/>
          <w:kern w:val="0"/>
          <w:sz w:val="32"/>
          <w:szCs w:val="32"/>
        </w:rPr>
        <w:t>2,649,905.28</w:t>
      </w:r>
      <w:r>
        <w:rPr>
          <w:rFonts w:ascii="仿宋_GB2312" w:eastAsia="仿宋_GB2312" w:hAnsi="仿宋_GB2312" w:cs="仿宋_GB2312" w:hint="eastAsia"/>
          <w:kern w:val="0"/>
          <w:sz w:val="32"/>
          <w:szCs w:val="32"/>
        </w:rPr>
        <w:t>元，完成年初预算的</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。与上年相比，减少</w:t>
      </w:r>
      <w:r w:rsidR="00852518" w:rsidRPr="00852518">
        <w:rPr>
          <w:rFonts w:ascii="仿宋_GB2312" w:eastAsia="仿宋_GB2312" w:hAnsi="仿宋_GB2312" w:cs="仿宋_GB2312"/>
          <w:kern w:val="0"/>
          <w:sz w:val="32"/>
          <w:szCs w:val="32"/>
        </w:rPr>
        <w:t>91,985.82</w:t>
      </w:r>
      <w:r>
        <w:rPr>
          <w:rFonts w:ascii="仿宋_GB2312" w:eastAsia="仿宋_GB2312" w:hAnsi="仿宋_GB2312" w:cs="仿宋_GB2312" w:hint="eastAsia"/>
          <w:kern w:val="0"/>
          <w:sz w:val="32"/>
          <w:szCs w:val="32"/>
        </w:rPr>
        <w:t>元，下降</w:t>
      </w:r>
      <w:r w:rsidR="00852518">
        <w:rPr>
          <w:rFonts w:ascii="仿宋_GB2312" w:eastAsia="仿宋_GB2312" w:hAnsi="仿宋_GB2312" w:cs="仿宋_GB2312" w:hint="eastAsia"/>
          <w:kern w:val="0"/>
          <w:sz w:val="32"/>
          <w:szCs w:val="32"/>
        </w:rPr>
        <w:t>0.03</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，决算数小于年初预算数的主要原因是</w:t>
      </w:r>
      <w:r w:rsidR="00852518" w:rsidRPr="00852518">
        <w:rPr>
          <w:rFonts w:ascii="仿宋_GB2312" w:eastAsia="仿宋_GB2312" w:hAnsi="仿宋_GB2312" w:cs="仿宋_GB2312" w:hint="eastAsia"/>
          <w:kern w:val="0"/>
          <w:sz w:val="32"/>
          <w:szCs w:val="32"/>
        </w:rPr>
        <w:t>三公经费支出控制在预算范围之内</w:t>
      </w:r>
      <w:r>
        <w:rPr>
          <w:rFonts w:ascii="仿宋_GB2312" w:eastAsia="仿宋_GB2312" w:hAnsi="仿宋_GB2312" w:cs="仿宋_GB2312" w:hint="eastAsia"/>
          <w:kern w:val="0"/>
          <w:sz w:val="32"/>
          <w:szCs w:val="32"/>
        </w:rPr>
        <w:t>。</w:t>
      </w:r>
    </w:p>
    <w:p w:rsidR="00CB3ED2" w:rsidRDefault="00CB3ED2" w:rsidP="00CB3ED2">
      <w:pPr>
        <w:pStyle w:val="Default"/>
        <w:numPr>
          <w:ilvl w:val="0"/>
          <w:numId w:val="3"/>
        </w:numPr>
        <w:spacing w:line="540" w:lineRule="exact"/>
        <w:ind w:firstLineChars="200" w:firstLine="643"/>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“三公”经费一般公共预算财政拨款支出决算具体情况说明。</w:t>
      </w:r>
    </w:p>
    <w:p w:rsidR="00CB3ED2" w:rsidRDefault="00CB3ED2" w:rsidP="00CB3ED2">
      <w:pPr>
        <w:pStyle w:val="Default"/>
        <w:spacing w:line="540" w:lineRule="exact"/>
        <w:ind w:firstLineChars="200" w:firstLine="640"/>
        <w:rPr>
          <w:rFonts w:ascii="仿宋_GB2312" w:eastAsia="仿宋_GB2312" w:hAnsi="仿宋_GB2312" w:cs="Times New Roman"/>
          <w:color w:val="auto"/>
          <w:sz w:val="32"/>
          <w:szCs w:val="32"/>
        </w:rPr>
      </w:pPr>
      <w:r>
        <w:rPr>
          <w:rFonts w:ascii="仿宋_GB2312" w:eastAsia="仿宋_GB2312" w:hAnsi="仿宋_GB2312" w:cs="仿宋_GB2312" w:hint="eastAsia"/>
          <w:color w:val="auto"/>
          <w:sz w:val="32"/>
          <w:szCs w:val="32"/>
        </w:rPr>
        <w:t>2019年度“三公”经费一般公共预算财政拨款支出决算中，因公出国（境）费支出占0</w:t>
      </w:r>
      <w:r>
        <w:rPr>
          <w:rFonts w:ascii="仿宋_GB2312" w:eastAsia="仿宋_GB2312" w:hAnsi="仿宋_GB2312" w:cs="仿宋_GB2312"/>
          <w:color w:val="auto"/>
          <w:sz w:val="32"/>
          <w:szCs w:val="32"/>
        </w:rPr>
        <w:t>%</w:t>
      </w:r>
      <w:r>
        <w:rPr>
          <w:rFonts w:ascii="仿宋_GB2312" w:eastAsia="仿宋_GB2312" w:hAnsi="仿宋_GB2312" w:cs="仿宋_GB2312" w:hint="eastAsia"/>
          <w:color w:val="auto"/>
          <w:sz w:val="32"/>
          <w:szCs w:val="32"/>
        </w:rPr>
        <w:t>；公务用车购置及运行费支出占</w:t>
      </w:r>
      <w:r w:rsidR="00885379">
        <w:rPr>
          <w:rFonts w:ascii="仿宋_GB2312" w:eastAsia="仿宋_GB2312" w:hAnsi="仿宋_GB2312" w:cs="仿宋_GB2312" w:hint="eastAsia"/>
          <w:color w:val="auto"/>
          <w:sz w:val="32"/>
          <w:szCs w:val="32"/>
        </w:rPr>
        <w:t>99.1</w:t>
      </w:r>
      <w:r>
        <w:rPr>
          <w:rFonts w:ascii="仿宋_GB2312" w:eastAsia="仿宋_GB2312" w:hAnsi="仿宋_GB2312" w:cs="仿宋_GB2312"/>
          <w:color w:val="auto"/>
          <w:sz w:val="32"/>
          <w:szCs w:val="32"/>
        </w:rPr>
        <w:t>%</w:t>
      </w:r>
      <w:r>
        <w:rPr>
          <w:rFonts w:ascii="仿宋_GB2312" w:eastAsia="仿宋_GB2312" w:hAnsi="仿宋_GB2312" w:cs="仿宋_GB2312" w:hint="eastAsia"/>
          <w:color w:val="auto"/>
          <w:sz w:val="32"/>
          <w:szCs w:val="32"/>
        </w:rPr>
        <w:t>；公务接待费支出占</w:t>
      </w:r>
      <w:r w:rsidR="00885379">
        <w:rPr>
          <w:rFonts w:ascii="仿宋_GB2312" w:eastAsia="仿宋_GB2312" w:hAnsi="仿宋_GB2312" w:cs="仿宋_GB2312" w:hint="eastAsia"/>
          <w:color w:val="auto"/>
          <w:sz w:val="32"/>
          <w:szCs w:val="32"/>
        </w:rPr>
        <w:t>0.9</w:t>
      </w:r>
      <w:r>
        <w:rPr>
          <w:rFonts w:ascii="仿宋_GB2312" w:eastAsia="仿宋_GB2312" w:hAnsi="仿宋_GB2312" w:cs="仿宋_GB2312"/>
          <w:color w:val="auto"/>
          <w:sz w:val="32"/>
          <w:szCs w:val="32"/>
        </w:rPr>
        <w:t>%</w:t>
      </w:r>
      <w:r>
        <w:rPr>
          <w:rFonts w:ascii="仿宋_GB2312" w:eastAsia="仿宋_GB2312" w:hAnsi="仿宋_GB2312" w:cs="仿宋_GB2312" w:hint="eastAsia"/>
          <w:color w:val="auto"/>
          <w:sz w:val="32"/>
          <w:szCs w:val="32"/>
        </w:rPr>
        <w:t>。具体情况如下：</w:t>
      </w:r>
    </w:p>
    <w:p w:rsidR="00CB3ED2" w:rsidRDefault="00CB3ED2" w:rsidP="00CB3ED2">
      <w:pPr>
        <w:pStyle w:val="Default"/>
        <w:spacing w:line="540" w:lineRule="exact"/>
        <w:ind w:firstLineChars="196" w:firstLine="630"/>
        <w:rPr>
          <w:rFonts w:ascii="仿宋_GB2312" w:eastAsia="仿宋_GB2312" w:hAnsi="仿宋_GB2312" w:cs="仿宋_GB2312"/>
          <w:color w:val="auto"/>
          <w:sz w:val="32"/>
          <w:szCs w:val="32"/>
        </w:rPr>
      </w:pPr>
      <w:r>
        <w:rPr>
          <w:rFonts w:ascii="仿宋_GB2312" w:eastAsia="仿宋_GB2312" w:hAnsi="仿宋_GB2312" w:cs="仿宋_GB2312"/>
          <w:b/>
          <w:bCs/>
          <w:color w:val="auto"/>
          <w:sz w:val="32"/>
          <w:szCs w:val="32"/>
        </w:rPr>
        <w:t>1.</w:t>
      </w:r>
      <w:r>
        <w:rPr>
          <w:rFonts w:ascii="仿宋_GB2312" w:eastAsia="仿宋_GB2312" w:hAnsi="仿宋_GB2312" w:cs="仿宋_GB2312" w:hint="eastAsia"/>
          <w:b/>
          <w:bCs/>
          <w:color w:val="auto"/>
          <w:sz w:val="32"/>
          <w:szCs w:val="32"/>
        </w:rPr>
        <w:t>因公出国（境）费。</w:t>
      </w:r>
      <w:r>
        <w:rPr>
          <w:rFonts w:ascii="仿宋_GB2312" w:eastAsia="仿宋_GB2312" w:hAnsi="仿宋_GB2312" w:cs="仿宋_GB2312" w:hint="eastAsia"/>
          <w:color w:val="auto"/>
          <w:sz w:val="32"/>
          <w:szCs w:val="32"/>
        </w:rPr>
        <w:t>年初预算为0</w:t>
      </w:r>
      <w:r>
        <w:rPr>
          <w:rFonts w:ascii="仿宋_GB2312" w:eastAsia="仿宋_GB2312" w:hAnsi="仿宋_GB2312" w:cs="仿宋_GB2312" w:hint="eastAsia"/>
          <w:sz w:val="32"/>
          <w:szCs w:val="32"/>
        </w:rPr>
        <w:t>元，支出决算为0元，完成年初预算的0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；比上年减少（增加）0元，下降（增长）0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。全年</w:t>
      </w:r>
      <w:r>
        <w:rPr>
          <w:rFonts w:ascii="仿宋_GB2312" w:eastAsia="仿宋_GB2312" w:hAnsi="仿宋_GB2312" w:cs="仿宋_GB2312" w:hint="eastAsia"/>
          <w:color w:val="auto"/>
          <w:sz w:val="32"/>
          <w:szCs w:val="32"/>
        </w:rPr>
        <w:t>因公出国（境）团组数0个，因公出国（境）人次数0</w:t>
      </w:r>
      <w:r w:rsidR="00CA6070">
        <w:rPr>
          <w:rFonts w:ascii="仿宋_GB2312" w:eastAsia="仿宋_GB2312" w:hAnsi="仿宋_GB2312" w:cs="仿宋_GB2312" w:hint="eastAsia"/>
          <w:color w:val="auto"/>
          <w:sz w:val="32"/>
          <w:szCs w:val="32"/>
        </w:rPr>
        <w:t>人。</w:t>
      </w:r>
    </w:p>
    <w:p w:rsidR="00CB3ED2" w:rsidRDefault="00CB3ED2" w:rsidP="00A55E03">
      <w:pPr>
        <w:autoSpaceDE w:val="0"/>
        <w:autoSpaceDN w:val="0"/>
        <w:adjustRightInd w:val="0"/>
        <w:spacing w:line="540" w:lineRule="exact"/>
        <w:ind w:firstLineChars="196" w:firstLine="630"/>
        <w:jc w:val="left"/>
        <w:rPr>
          <w:rFonts w:ascii="仿宋_GB2312" w:eastAsia="仿宋_GB2312" w:hAnsi="仿宋_GB2312" w:cs="仿宋_GB2312"/>
          <w:kern w:val="0"/>
          <w:sz w:val="32"/>
          <w:szCs w:val="32"/>
        </w:rPr>
      </w:pPr>
      <w:r>
        <w:rPr>
          <w:rFonts w:ascii="仿宋_GB2312" w:eastAsia="仿宋_GB2312" w:hAnsi="仿宋_GB2312" w:cs="仿宋_GB2312"/>
          <w:b/>
          <w:bCs/>
          <w:kern w:val="0"/>
          <w:sz w:val="32"/>
          <w:szCs w:val="32"/>
        </w:rPr>
        <w:t>2.</w:t>
      </w:r>
      <w:r>
        <w:rPr>
          <w:rFonts w:ascii="仿宋_GB2312" w:eastAsia="仿宋_GB2312" w:hAnsi="仿宋_GB2312" w:cs="仿宋_GB2312" w:hint="eastAsia"/>
          <w:b/>
          <w:bCs/>
          <w:kern w:val="0"/>
          <w:sz w:val="32"/>
          <w:szCs w:val="32"/>
        </w:rPr>
        <w:t>公务用车购置及运行维护费。</w:t>
      </w:r>
      <w:r w:rsidR="00885379" w:rsidRPr="00885379">
        <w:rPr>
          <w:rFonts w:ascii="仿宋_GB2312" w:eastAsia="仿宋_GB2312" w:hAnsi="仿宋_GB2312" w:cs="仿宋_GB2312" w:hint="eastAsia"/>
          <w:kern w:val="0"/>
          <w:sz w:val="32"/>
          <w:szCs w:val="32"/>
        </w:rPr>
        <w:t>年初预算3,200,000.00</w:t>
      </w:r>
      <w:r>
        <w:rPr>
          <w:rFonts w:ascii="仿宋_GB2312" w:eastAsia="仿宋_GB2312" w:hAnsi="仿宋_GB2312" w:cs="仿宋_GB2312" w:hint="eastAsia"/>
          <w:kern w:val="0"/>
          <w:sz w:val="32"/>
          <w:szCs w:val="32"/>
        </w:rPr>
        <w:t>元，支出决算为</w:t>
      </w:r>
      <w:r w:rsidR="00885379">
        <w:rPr>
          <w:rFonts w:ascii="仿宋_GB2312" w:eastAsia="仿宋_GB2312" w:hAnsi="仿宋_GB2312" w:cs="仿宋_GB2312" w:hint="eastAsia"/>
          <w:kern w:val="0"/>
          <w:sz w:val="32"/>
          <w:szCs w:val="32"/>
        </w:rPr>
        <w:t>2,627,083.28</w:t>
      </w:r>
      <w:r>
        <w:rPr>
          <w:rFonts w:ascii="仿宋_GB2312" w:eastAsia="仿宋_GB2312" w:hAnsi="仿宋_GB2312" w:cs="仿宋_GB2312" w:hint="eastAsia"/>
          <w:kern w:val="0"/>
          <w:sz w:val="32"/>
          <w:szCs w:val="32"/>
        </w:rPr>
        <w:t>元，完成年初预算的</w:t>
      </w:r>
      <w:r w:rsidR="0094600A">
        <w:rPr>
          <w:rFonts w:ascii="仿宋_GB2312" w:eastAsia="仿宋_GB2312" w:hAnsi="仿宋_GB2312" w:cs="仿宋_GB2312" w:hint="eastAsia"/>
          <w:kern w:val="0"/>
          <w:sz w:val="32"/>
          <w:szCs w:val="32"/>
        </w:rPr>
        <w:t>17.9</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；比上年减少</w:t>
      </w:r>
      <w:r w:rsidR="00A55E03" w:rsidRPr="00A55E03">
        <w:rPr>
          <w:rFonts w:ascii="仿宋_GB2312" w:eastAsia="仿宋_GB2312" w:hAnsi="仿宋_GB2312" w:cs="仿宋_GB2312"/>
          <w:kern w:val="0"/>
          <w:sz w:val="32"/>
          <w:szCs w:val="32"/>
        </w:rPr>
        <w:t>-108,761.82</w:t>
      </w:r>
      <w:r>
        <w:rPr>
          <w:rFonts w:ascii="仿宋_GB2312" w:eastAsia="仿宋_GB2312" w:hAnsi="仿宋_GB2312" w:cs="仿宋_GB2312" w:hint="eastAsia"/>
          <w:kern w:val="0"/>
          <w:sz w:val="32"/>
          <w:szCs w:val="32"/>
        </w:rPr>
        <w:t>元，下降</w:t>
      </w:r>
      <w:r w:rsidR="00A55E03">
        <w:rPr>
          <w:rFonts w:ascii="仿宋_GB2312" w:eastAsia="仿宋_GB2312" w:hAnsi="仿宋_GB2312" w:cs="仿宋_GB2312" w:hint="eastAsia"/>
          <w:kern w:val="0"/>
          <w:sz w:val="32"/>
          <w:szCs w:val="32"/>
        </w:rPr>
        <w:t>4</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。决算数小于（大于）年初预算数的主要原因是</w:t>
      </w:r>
      <w:r w:rsidR="00A55E03">
        <w:rPr>
          <w:rFonts w:ascii="仿宋_GB2312" w:eastAsia="仿宋_GB2312" w:hAnsi="仿宋_GB2312" w:cs="仿宋_GB2312" w:hint="eastAsia"/>
          <w:kern w:val="0"/>
          <w:sz w:val="32"/>
          <w:szCs w:val="32"/>
        </w:rPr>
        <w:t>车辆燃油费实行一车一卡制度</w:t>
      </w:r>
      <w:r>
        <w:rPr>
          <w:rFonts w:ascii="仿宋_GB2312" w:eastAsia="仿宋_GB2312" w:hAnsi="仿宋_GB2312" w:cs="仿宋_GB2312" w:hint="eastAsia"/>
          <w:kern w:val="0"/>
          <w:sz w:val="32"/>
          <w:szCs w:val="32"/>
        </w:rPr>
        <w:t>。其中：公务用车购置费支出为</w:t>
      </w:r>
      <w:r w:rsidR="00885379">
        <w:rPr>
          <w:rFonts w:ascii="仿宋_GB2312" w:eastAsia="仿宋_GB2312" w:hAnsi="仿宋_GB2312" w:cs="仿宋_GB2312" w:hint="eastAsia"/>
          <w:kern w:val="0"/>
          <w:sz w:val="32"/>
          <w:szCs w:val="32"/>
        </w:rPr>
        <w:t>1,282,600.00</w:t>
      </w:r>
      <w:r>
        <w:rPr>
          <w:rFonts w:ascii="仿宋_GB2312" w:eastAsia="仿宋_GB2312" w:hAnsi="仿宋_GB2312" w:cs="仿宋_GB2312" w:hint="eastAsia"/>
          <w:kern w:val="0"/>
          <w:sz w:val="32"/>
          <w:szCs w:val="32"/>
        </w:rPr>
        <w:t>元，公务用车运行维护费支出</w:t>
      </w:r>
      <w:r w:rsidR="00885379">
        <w:rPr>
          <w:rFonts w:ascii="仿宋_GB2312" w:eastAsia="仿宋_GB2312" w:hAnsi="仿宋_GB2312" w:cs="仿宋_GB2312" w:hint="eastAsia"/>
          <w:kern w:val="0"/>
          <w:sz w:val="32"/>
          <w:szCs w:val="32"/>
        </w:rPr>
        <w:t>1,344,483.28</w:t>
      </w:r>
      <w:r>
        <w:rPr>
          <w:rFonts w:ascii="仿宋_GB2312" w:eastAsia="仿宋_GB2312" w:hAnsi="仿宋_GB2312" w:cs="仿宋_GB2312" w:hint="eastAsia"/>
          <w:kern w:val="0"/>
          <w:sz w:val="32"/>
          <w:szCs w:val="32"/>
        </w:rPr>
        <w:t>元，主要用于</w:t>
      </w:r>
      <w:r w:rsidR="00885379" w:rsidRPr="00885379">
        <w:rPr>
          <w:rFonts w:ascii="仿宋_GB2312" w:eastAsia="仿宋_GB2312" w:hAnsi="仿宋_GB2312" w:cs="仿宋_GB2312" w:hint="eastAsia"/>
          <w:kern w:val="0"/>
          <w:sz w:val="32"/>
          <w:szCs w:val="32"/>
        </w:rPr>
        <w:t>车辆燃油费、保险费及车辆维护维修费</w:t>
      </w:r>
      <w:r>
        <w:rPr>
          <w:rFonts w:ascii="仿宋_GB2312" w:eastAsia="仿宋_GB2312" w:hAnsi="仿宋_GB2312" w:cs="仿宋_GB2312" w:hint="eastAsia"/>
          <w:kern w:val="0"/>
          <w:sz w:val="32"/>
          <w:szCs w:val="32"/>
        </w:rPr>
        <w:t>等。一般公共预算财政拨款开支的公务用车购置数</w:t>
      </w:r>
      <w:r w:rsidR="00A55E03">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辆，公务用车保有量为</w:t>
      </w:r>
      <w:r w:rsidR="00A55E03">
        <w:rPr>
          <w:rFonts w:ascii="仿宋_GB2312" w:eastAsia="仿宋_GB2312" w:hAnsi="仿宋_GB2312" w:cs="仿宋_GB2312" w:hint="eastAsia"/>
          <w:kern w:val="0"/>
          <w:sz w:val="32"/>
          <w:szCs w:val="32"/>
        </w:rPr>
        <w:t>53</w:t>
      </w:r>
      <w:r>
        <w:rPr>
          <w:rFonts w:ascii="仿宋_GB2312" w:eastAsia="仿宋_GB2312" w:hAnsi="仿宋_GB2312" w:cs="仿宋_GB2312" w:hint="eastAsia"/>
          <w:kern w:val="0"/>
          <w:sz w:val="32"/>
          <w:szCs w:val="32"/>
        </w:rPr>
        <w:t>辆。</w:t>
      </w:r>
    </w:p>
    <w:p w:rsidR="00CB3ED2" w:rsidRDefault="00CB3ED2" w:rsidP="00A55E03">
      <w:pPr>
        <w:autoSpaceDE w:val="0"/>
        <w:autoSpaceDN w:val="0"/>
        <w:adjustRightInd w:val="0"/>
        <w:spacing w:line="540" w:lineRule="exact"/>
        <w:ind w:firstLineChars="196" w:firstLine="630"/>
        <w:jc w:val="left"/>
        <w:rPr>
          <w:rFonts w:ascii="仿宋_GB2312" w:eastAsia="仿宋_GB2312" w:hAnsi="仿宋_GB2312" w:cs="Times New Roman"/>
          <w:kern w:val="0"/>
          <w:sz w:val="32"/>
          <w:szCs w:val="32"/>
        </w:rPr>
      </w:pPr>
      <w:r>
        <w:rPr>
          <w:rFonts w:ascii="仿宋_GB2312" w:eastAsia="仿宋_GB2312" w:hAnsi="仿宋_GB2312" w:cs="仿宋_GB2312"/>
          <w:b/>
          <w:bCs/>
          <w:kern w:val="0"/>
          <w:sz w:val="32"/>
          <w:szCs w:val="32"/>
        </w:rPr>
        <w:t>3.</w:t>
      </w:r>
      <w:r>
        <w:rPr>
          <w:rFonts w:ascii="仿宋_GB2312" w:eastAsia="仿宋_GB2312" w:hAnsi="仿宋_GB2312" w:cs="仿宋_GB2312" w:hint="eastAsia"/>
          <w:b/>
          <w:bCs/>
          <w:kern w:val="0"/>
          <w:sz w:val="32"/>
          <w:szCs w:val="32"/>
        </w:rPr>
        <w:t>公务接待费。</w:t>
      </w:r>
      <w:r>
        <w:rPr>
          <w:rFonts w:ascii="仿宋_GB2312" w:eastAsia="仿宋_GB2312" w:hAnsi="仿宋_GB2312" w:cs="仿宋_GB2312" w:hint="eastAsia"/>
          <w:sz w:val="32"/>
          <w:szCs w:val="32"/>
        </w:rPr>
        <w:t>年初预算为</w:t>
      </w:r>
      <w:r w:rsidR="00885379">
        <w:rPr>
          <w:rFonts w:ascii="仿宋_GB2312" w:eastAsia="仿宋_GB2312" w:hAnsi="仿宋_GB2312" w:cs="仿宋_GB2312" w:hint="eastAsia"/>
          <w:sz w:val="32"/>
          <w:szCs w:val="32"/>
        </w:rPr>
        <w:t>30,000.00</w:t>
      </w:r>
      <w:r>
        <w:rPr>
          <w:rFonts w:ascii="仿宋_GB2312" w:eastAsia="仿宋_GB2312" w:hAnsi="仿宋_GB2312" w:cs="仿宋_GB2312" w:hint="eastAsia"/>
          <w:kern w:val="0"/>
          <w:sz w:val="32"/>
          <w:szCs w:val="32"/>
        </w:rPr>
        <w:t>元，支出决算为</w:t>
      </w:r>
      <w:r w:rsidR="00885379">
        <w:rPr>
          <w:rFonts w:ascii="仿宋_GB2312" w:eastAsia="仿宋_GB2312" w:hAnsi="仿宋_GB2312" w:cs="仿宋_GB2312" w:hint="eastAsia"/>
          <w:kern w:val="0"/>
          <w:sz w:val="32"/>
          <w:szCs w:val="32"/>
        </w:rPr>
        <w:t>22,822.00</w:t>
      </w:r>
      <w:r>
        <w:rPr>
          <w:rFonts w:ascii="仿宋_GB2312" w:eastAsia="仿宋_GB2312" w:hAnsi="仿宋_GB2312" w:cs="仿宋_GB2312" w:hint="eastAsia"/>
          <w:kern w:val="0"/>
          <w:sz w:val="32"/>
          <w:szCs w:val="32"/>
        </w:rPr>
        <w:t>元，完成年初预算的</w:t>
      </w:r>
      <w:r w:rsidR="0094600A">
        <w:rPr>
          <w:rFonts w:ascii="仿宋_GB2312" w:eastAsia="仿宋_GB2312" w:hAnsi="仿宋_GB2312" w:cs="仿宋_GB2312" w:hint="eastAsia"/>
          <w:kern w:val="0"/>
          <w:sz w:val="32"/>
          <w:szCs w:val="32"/>
        </w:rPr>
        <w:t>23.92</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；比上年增加</w:t>
      </w:r>
      <w:r w:rsidR="00A55E03" w:rsidRPr="00A55E03">
        <w:rPr>
          <w:rFonts w:ascii="仿宋_GB2312" w:eastAsia="仿宋_GB2312" w:hAnsi="仿宋_GB2312" w:cs="仿宋_GB2312"/>
          <w:kern w:val="0"/>
          <w:sz w:val="32"/>
          <w:szCs w:val="32"/>
        </w:rPr>
        <w:t>16,776.00</w:t>
      </w:r>
      <w:r>
        <w:rPr>
          <w:rFonts w:ascii="仿宋_GB2312" w:eastAsia="仿宋_GB2312" w:hAnsi="仿宋_GB2312" w:cs="仿宋_GB2312" w:hint="eastAsia"/>
          <w:kern w:val="0"/>
          <w:sz w:val="32"/>
          <w:szCs w:val="32"/>
        </w:rPr>
        <w:t>元，</w:t>
      </w:r>
      <w:r w:rsidR="00A55E03">
        <w:rPr>
          <w:rFonts w:ascii="仿宋_GB2312" w:eastAsia="仿宋_GB2312" w:hAnsi="仿宋_GB2312" w:cs="仿宋_GB2312" w:hint="eastAsia"/>
          <w:kern w:val="0"/>
          <w:sz w:val="32"/>
          <w:szCs w:val="32"/>
        </w:rPr>
        <w:t>增长74</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。决算数小于年初预算数的主要原因是</w:t>
      </w:r>
      <w:r w:rsidR="00A55E03">
        <w:rPr>
          <w:rFonts w:ascii="仿宋_GB2312" w:eastAsia="仿宋_GB2312" w:hAnsi="仿宋_GB2312" w:cs="仿宋_GB2312" w:hint="eastAsia"/>
          <w:kern w:val="0"/>
          <w:sz w:val="32"/>
          <w:szCs w:val="32"/>
        </w:rPr>
        <w:t>接待费控制在预算范围之内</w:t>
      </w:r>
      <w:r>
        <w:rPr>
          <w:rFonts w:ascii="仿宋_GB2312" w:eastAsia="仿宋_GB2312" w:hAnsi="仿宋_GB2312" w:cs="仿宋_GB2312" w:hint="eastAsia"/>
          <w:kern w:val="0"/>
          <w:sz w:val="32"/>
          <w:szCs w:val="32"/>
        </w:rPr>
        <w:t>。其中：国内接待费支出</w:t>
      </w:r>
      <w:r w:rsidR="00A55E03">
        <w:rPr>
          <w:rFonts w:ascii="仿宋_GB2312" w:eastAsia="仿宋_GB2312" w:hAnsi="仿宋_GB2312" w:cs="仿宋_GB2312" w:hint="eastAsia"/>
          <w:kern w:val="0"/>
          <w:sz w:val="32"/>
          <w:szCs w:val="32"/>
        </w:rPr>
        <w:lastRenderedPageBreak/>
        <w:t>22,822.00</w:t>
      </w:r>
      <w:r>
        <w:rPr>
          <w:rFonts w:ascii="仿宋_GB2312" w:eastAsia="仿宋_GB2312" w:hAnsi="仿宋_GB2312" w:cs="仿宋_GB2312" w:hint="eastAsia"/>
          <w:kern w:val="0"/>
          <w:sz w:val="32"/>
          <w:szCs w:val="32"/>
        </w:rPr>
        <w:t>元，主要用于</w:t>
      </w:r>
      <w:r w:rsidR="00A55E03">
        <w:rPr>
          <w:rFonts w:ascii="仿宋_GB2312" w:eastAsia="仿宋_GB2312" w:hAnsi="仿宋_GB2312" w:cs="仿宋_GB2312" w:hint="eastAsia"/>
          <w:kern w:val="0"/>
          <w:sz w:val="32"/>
          <w:szCs w:val="32"/>
        </w:rPr>
        <w:t>接待其他单位人员</w:t>
      </w:r>
      <w:r>
        <w:rPr>
          <w:rFonts w:ascii="仿宋_GB2312" w:eastAsia="仿宋_GB2312" w:hAnsi="仿宋_GB2312" w:cs="仿宋_GB2312" w:hint="eastAsia"/>
          <w:kern w:val="0"/>
          <w:sz w:val="32"/>
          <w:szCs w:val="32"/>
        </w:rPr>
        <w:t>。国（境）外接待费支出</w:t>
      </w:r>
      <w:r w:rsidR="00A55E03">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元。全年国内公务接待批次</w:t>
      </w:r>
      <w:r w:rsidR="00A55E03">
        <w:rPr>
          <w:rFonts w:ascii="仿宋_GB2312" w:eastAsia="仿宋_GB2312" w:hAnsi="仿宋_GB2312" w:cs="仿宋_GB2312" w:hint="eastAsia"/>
          <w:kern w:val="0"/>
          <w:sz w:val="32"/>
          <w:szCs w:val="32"/>
        </w:rPr>
        <w:t>21</w:t>
      </w:r>
      <w:r>
        <w:rPr>
          <w:rFonts w:ascii="仿宋_GB2312" w:eastAsia="仿宋_GB2312" w:hAnsi="仿宋_GB2312" w:cs="仿宋_GB2312" w:hint="eastAsia"/>
          <w:kern w:val="0"/>
          <w:sz w:val="32"/>
          <w:szCs w:val="32"/>
        </w:rPr>
        <w:t>个，国内公务接待人次</w:t>
      </w:r>
      <w:r w:rsidR="00A55E03">
        <w:rPr>
          <w:rFonts w:ascii="仿宋_GB2312" w:eastAsia="仿宋_GB2312" w:hAnsi="仿宋_GB2312" w:cs="仿宋_GB2312" w:hint="eastAsia"/>
          <w:kern w:val="0"/>
          <w:sz w:val="32"/>
          <w:szCs w:val="32"/>
        </w:rPr>
        <w:t>609</w:t>
      </w:r>
      <w:r>
        <w:rPr>
          <w:rFonts w:ascii="仿宋_GB2312" w:eastAsia="仿宋_GB2312" w:hAnsi="仿宋_GB2312" w:cs="仿宋_GB2312" w:hint="eastAsia"/>
          <w:kern w:val="0"/>
          <w:sz w:val="32"/>
          <w:szCs w:val="32"/>
        </w:rPr>
        <w:t>人，国（境）外公务接待批次</w:t>
      </w:r>
      <w:r w:rsidR="00A55E03">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个，国（境）外公务接待人次</w:t>
      </w:r>
      <w:r w:rsidR="00A55E03">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人。</w:t>
      </w:r>
    </w:p>
    <w:p w:rsidR="00CB3ED2" w:rsidRDefault="00220E3D" w:rsidP="00CB3ED2">
      <w:pPr>
        <w:spacing w:line="540" w:lineRule="exact"/>
        <w:outlineLvl w:val="1"/>
        <w:rPr>
          <w:rFonts w:ascii="黑体" w:eastAsia="黑体" w:hAnsi="黑体" w:cs="Times New Roman"/>
          <w:kern w:val="0"/>
          <w:sz w:val="32"/>
          <w:szCs w:val="32"/>
        </w:rPr>
      </w:pPr>
      <w:r>
        <w:rPr>
          <w:rFonts w:ascii="黑体" w:eastAsia="黑体" w:hAnsi="黑体" w:cs="黑体" w:hint="eastAsia"/>
          <w:kern w:val="0"/>
          <w:sz w:val="32"/>
          <w:szCs w:val="32"/>
        </w:rPr>
        <w:t xml:space="preserve">    </w:t>
      </w:r>
      <w:r w:rsidR="00CB3ED2">
        <w:rPr>
          <w:rFonts w:ascii="黑体" w:eastAsia="黑体" w:hAnsi="黑体" w:cs="黑体" w:hint="eastAsia"/>
          <w:kern w:val="0"/>
          <w:sz w:val="32"/>
          <w:szCs w:val="32"/>
        </w:rPr>
        <w:t>八、政府性基金预算财政拨款收入支出决算情况说明</w:t>
      </w:r>
    </w:p>
    <w:p w:rsidR="00CB3ED2" w:rsidRDefault="00CB3ED2" w:rsidP="00CB3ED2">
      <w:pPr>
        <w:pStyle w:val="Default"/>
        <w:spacing w:line="540" w:lineRule="exact"/>
        <w:ind w:firstLineChars="200" w:firstLine="640"/>
        <w:rPr>
          <w:rFonts w:ascii="仿宋_GB2312" w:eastAsia="仿宋_GB2312" w:hAnsi="宋体" w:cs="仿宋_GB2312"/>
          <w:color w:val="auto"/>
          <w:sz w:val="32"/>
          <w:szCs w:val="32"/>
        </w:rPr>
      </w:pPr>
      <w:r>
        <w:rPr>
          <w:rFonts w:ascii="仿宋_GB2312" w:eastAsia="仿宋_GB2312" w:hAnsi="宋体" w:cs="仿宋_GB2312" w:hint="eastAsia"/>
          <w:color w:val="auto"/>
          <w:sz w:val="32"/>
          <w:szCs w:val="32"/>
        </w:rPr>
        <w:t>2019年度政府性基金预算财政拨款年初结转和结余</w:t>
      </w:r>
      <w:r w:rsidR="0094600A">
        <w:rPr>
          <w:rFonts w:ascii="仿宋_GB2312" w:eastAsia="仿宋_GB2312" w:hAnsi="宋体" w:cs="仿宋_GB2312" w:hint="eastAsia"/>
          <w:color w:val="auto"/>
          <w:sz w:val="32"/>
          <w:szCs w:val="32"/>
        </w:rPr>
        <w:t>0</w:t>
      </w:r>
      <w:r>
        <w:rPr>
          <w:rFonts w:ascii="仿宋_GB2312" w:eastAsia="仿宋_GB2312" w:hAnsi="宋体" w:cs="仿宋_GB2312" w:hint="eastAsia"/>
          <w:color w:val="auto"/>
          <w:sz w:val="32"/>
          <w:szCs w:val="32"/>
        </w:rPr>
        <w:t>元，本年收入</w:t>
      </w:r>
      <w:r w:rsidR="0094600A">
        <w:rPr>
          <w:rFonts w:ascii="仿宋_GB2312" w:eastAsia="仿宋_GB2312" w:hAnsi="宋体" w:cs="仿宋_GB2312" w:hint="eastAsia"/>
          <w:color w:val="auto"/>
          <w:sz w:val="32"/>
          <w:szCs w:val="32"/>
        </w:rPr>
        <w:t>0</w:t>
      </w:r>
      <w:r>
        <w:rPr>
          <w:rFonts w:ascii="仿宋_GB2312" w:eastAsia="仿宋_GB2312" w:hAnsi="宋体" w:cs="仿宋_GB2312" w:hint="eastAsia"/>
          <w:color w:val="auto"/>
          <w:sz w:val="32"/>
          <w:szCs w:val="32"/>
        </w:rPr>
        <w:t>元，本年支出</w:t>
      </w:r>
      <w:r w:rsidR="0094600A">
        <w:rPr>
          <w:rFonts w:ascii="仿宋_GB2312" w:eastAsia="仿宋_GB2312" w:hAnsi="宋体" w:cs="仿宋_GB2312" w:hint="eastAsia"/>
          <w:color w:val="auto"/>
          <w:sz w:val="32"/>
          <w:szCs w:val="32"/>
        </w:rPr>
        <w:t>0</w:t>
      </w:r>
      <w:r>
        <w:rPr>
          <w:rFonts w:ascii="仿宋_GB2312" w:eastAsia="仿宋_GB2312" w:hAnsi="宋体" w:cs="仿宋_GB2312" w:hint="eastAsia"/>
          <w:color w:val="auto"/>
          <w:sz w:val="32"/>
          <w:szCs w:val="32"/>
        </w:rPr>
        <w:t>元，年末结转和结余</w:t>
      </w:r>
      <w:r w:rsidR="0094600A">
        <w:rPr>
          <w:rFonts w:ascii="仿宋_GB2312" w:eastAsia="仿宋_GB2312" w:hAnsi="宋体" w:cs="仿宋_GB2312" w:hint="eastAsia"/>
          <w:color w:val="auto"/>
          <w:sz w:val="32"/>
          <w:szCs w:val="32"/>
        </w:rPr>
        <w:t>0</w:t>
      </w:r>
      <w:r>
        <w:rPr>
          <w:rFonts w:ascii="仿宋_GB2312" w:eastAsia="仿宋_GB2312" w:hAnsi="宋体" w:cs="仿宋_GB2312" w:hint="eastAsia"/>
          <w:color w:val="auto"/>
          <w:sz w:val="32"/>
          <w:szCs w:val="32"/>
        </w:rPr>
        <w:t>元，较上年决算数增加（减少）</w:t>
      </w:r>
      <w:r w:rsidR="0094600A">
        <w:rPr>
          <w:rFonts w:ascii="仿宋_GB2312" w:eastAsia="仿宋_GB2312" w:hAnsi="宋体" w:cs="仿宋_GB2312" w:hint="eastAsia"/>
          <w:color w:val="auto"/>
          <w:sz w:val="32"/>
          <w:szCs w:val="32"/>
        </w:rPr>
        <w:t>0</w:t>
      </w:r>
      <w:r>
        <w:rPr>
          <w:rFonts w:ascii="仿宋_GB2312" w:eastAsia="仿宋_GB2312" w:hAnsi="宋体" w:cs="仿宋_GB2312" w:hint="eastAsia"/>
          <w:color w:val="auto"/>
          <w:sz w:val="32"/>
          <w:szCs w:val="32"/>
        </w:rPr>
        <w:t>元，增长（下降）</w:t>
      </w:r>
      <w:r w:rsidR="0094600A">
        <w:rPr>
          <w:rFonts w:ascii="仿宋_GB2312" w:eastAsia="仿宋_GB2312" w:hAnsi="宋体" w:cs="仿宋_GB2312" w:hint="eastAsia"/>
          <w:color w:val="auto"/>
          <w:sz w:val="32"/>
          <w:szCs w:val="32"/>
        </w:rPr>
        <w:t>0</w:t>
      </w:r>
      <w:r>
        <w:rPr>
          <w:rFonts w:ascii="仿宋_GB2312" w:eastAsia="仿宋_GB2312" w:hAnsi="宋体" w:cs="仿宋_GB2312"/>
          <w:color w:val="auto"/>
          <w:sz w:val="32"/>
          <w:szCs w:val="32"/>
        </w:rPr>
        <w:t>%</w:t>
      </w:r>
      <w:r w:rsidR="0094600A">
        <w:rPr>
          <w:rFonts w:ascii="仿宋_GB2312" w:eastAsia="仿宋_GB2312" w:hAnsi="宋体" w:cs="仿宋_GB2312" w:hint="eastAsia"/>
          <w:color w:val="auto"/>
          <w:sz w:val="32"/>
          <w:szCs w:val="32"/>
        </w:rPr>
        <w:t>。</w:t>
      </w:r>
    </w:p>
    <w:p w:rsidR="00CB3ED2" w:rsidRDefault="00220E3D" w:rsidP="00CB3ED2">
      <w:pPr>
        <w:spacing w:line="540" w:lineRule="exact"/>
        <w:outlineLvl w:val="1"/>
        <w:rPr>
          <w:rFonts w:ascii="黑体" w:eastAsia="黑体" w:hAnsi="黑体" w:cs="Times New Roman"/>
          <w:kern w:val="0"/>
          <w:sz w:val="32"/>
          <w:szCs w:val="32"/>
        </w:rPr>
      </w:pPr>
      <w:r>
        <w:rPr>
          <w:rFonts w:ascii="黑体" w:eastAsia="黑体" w:hAnsi="黑体" w:cs="黑体" w:hint="eastAsia"/>
          <w:kern w:val="0"/>
          <w:sz w:val="32"/>
          <w:szCs w:val="32"/>
        </w:rPr>
        <w:t xml:space="preserve">    </w:t>
      </w:r>
      <w:r w:rsidR="00CB3ED2">
        <w:rPr>
          <w:rFonts w:ascii="黑体" w:eastAsia="黑体" w:hAnsi="黑体" w:cs="黑体" w:hint="eastAsia"/>
          <w:kern w:val="0"/>
          <w:sz w:val="32"/>
          <w:szCs w:val="32"/>
        </w:rPr>
        <w:t>九、其他重要事项的情况说明</w:t>
      </w:r>
    </w:p>
    <w:p w:rsidR="00CB3ED2" w:rsidRDefault="00CB3ED2" w:rsidP="00CB3ED2">
      <w:pPr>
        <w:numPr>
          <w:ilvl w:val="0"/>
          <w:numId w:val="4"/>
        </w:numPr>
        <w:spacing w:line="540" w:lineRule="exact"/>
        <w:ind w:firstLineChars="200" w:firstLine="643"/>
        <w:outlineLvl w:val="1"/>
        <w:rPr>
          <w:rFonts w:ascii="仿宋_GB2312" w:eastAsia="仿宋_GB2312" w:hAnsi="仿宋_GB2312" w:cs="Times New Roman"/>
          <w:b/>
          <w:bCs/>
          <w:kern w:val="0"/>
          <w:sz w:val="32"/>
          <w:szCs w:val="32"/>
        </w:rPr>
      </w:pPr>
      <w:r>
        <w:rPr>
          <w:rFonts w:ascii="仿宋_GB2312" w:eastAsia="仿宋_GB2312" w:hAnsi="仿宋_GB2312" w:cs="仿宋_GB2312" w:hint="eastAsia"/>
          <w:b/>
          <w:bCs/>
          <w:kern w:val="0"/>
          <w:sz w:val="32"/>
          <w:szCs w:val="32"/>
        </w:rPr>
        <w:t>机关运行经费支出情况说明（此数据应与部门决算中行政单位和参照公务员法管理事业单位的一般公共预算财政拨款基本支出中公用经费之和进行核对）</w:t>
      </w:r>
    </w:p>
    <w:p w:rsidR="00CB3ED2" w:rsidRDefault="00CB3ED2" w:rsidP="00CB3ED2">
      <w:pPr>
        <w:spacing w:line="540" w:lineRule="exact"/>
        <w:ind w:firstLineChars="200" w:firstLine="640"/>
        <w:outlineLvl w:val="1"/>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2019年度本部门机关运行经费年初预算为</w:t>
      </w:r>
      <w:r w:rsidR="00EC27EF">
        <w:rPr>
          <w:rFonts w:ascii="仿宋_GB2312" w:eastAsia="仿宋_GB2312" w:hAnsi="仿宋_GB2312" w:cs="仿宋_GB2312" w:hint="eastAsia"/>
          <w:kern w:val="0"/>
          <w:sz w:val="32"/>
          <w:szCs w:val="32"/>
        </w:rPr>
        <w:t>5,860,000.00</w:t>
      </w:r>
      <w:r>
        <w:rPr>
          <w:rFonts w:ascii="仿宋_GB2312" w:eastAsia="仿宋_GB2312" w:hAnsi="仿宋_GB2312" w:cs="仿宋_GB2312" w:hint="eastAsia"/>
          <w:kern w:val="0"/>
          <w:sz w:val="32"/>
          <w:szCs w:val="32"/>
        </w:rPr>
        <w:t>元，支出决算为</w:t>
      </w:r>
      <w:r w:rsidR="002B559B">
        <w:rPr>
          <w:rFonts w:ascii="仿宋_GB2312" w:eastAsia="仿宋_GB2312" w:hAnsi="仿宋_GB2312" w:cs="仿宋_GB2312" w:hint="eastAsia"/>
          <w:kern w:val="0"/>
          <w:sz w:val="32"/>
          <w:szCs w:val="32"/>
        </w:rPr>
        <w:t>5,860,000.00</w:t>
      </w:r>
      <w:r>
        <w:rPr>
          <w:rFonts w:ascii="仿宋_GB2312" w:eastAsia="仿宋_GB2312" w:hAnsi="仿宋_GB2312" w:cs="仿宋_GB2312" w:hint="eastAsia"/>
          <w:kern w:val="0"/>
          <w:sz w:val="32"/>
          <w:szCs w:val="32"/>
        </w:rPr>
        <w:t>元，完成年初预算的</w:t>
      </w:r>
      <w:r w:rsidR="002B559B">
        <w:rPr>
          <w:rFonts w:ascii="仿宋_GB2312" w:eastAsia="仿宋_GB2312" w:hAnsi="仿宋_GB2312" w:cs="仿宋_GB2312" w:hint="eastAsia"/>
          <w:kern w:val="0"/>
          <w:sz w:val="32"/>
          <w:szCs w:val="32"/>
        </w:rPr>
        <w:t>100</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；比上年减少</w:t>
      </w:r>
      <w:r w:rsidR="000D4E7F">
        <w:rPr>
          <w:rFonts w:ascii="仿宋_GB2312" w:eastAsia="仿宋_GB2312" w:hAnsi="仿宋_GB2312" w:cs="仿宋_GB2312" w:hint="eastAsia"/>
          <w:kern w:val="0"/>
          <w:sz w:val="32"/>
          <w:szCs w:val="32"/>
        </w:rPr>
        <w:t>20,000.00</w:t>
      </w:r>
      <w:r>
        <w:rPr>
          <w:rFonts w:ascii="仿宋_GB2312" w:eastAsia="仿宋_GB2312" w:hAnsi="仿宋_GB2312" w:cs="仿宋_GB2312" w:hint="eastAsia"/>
          <w:kern w:val="0"/>
          <w:sz w:val="32"/>
          <w:szCs w:val="32"/>
        </w:rPr>
        <w:t>元，下降</w:t>
      </w:r>
      <w:r w:rsidR="000D4E7F">
        <w:rPr>
          <w:rFonts w:ascii="仿宋_GB2312" w:eastAsia="仿宋_GB2312" w:hAnsi="仿宋_GB2312" w:cs="仿宋_GB2312" w:hint="eastAsia"/>
          <w:kern w:val="0"/>
          <w:sz w:val="32"/>
          <w:szCs w:val="32"/>
        </w:rPr>
        <w:t>0.34</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w:t>
      </w:r>
    </w:p>
    <w:p w:rsidR="00CB3ED2" w:rsidRDefault="00CB3ED2" w:rsidP="00CB3ED2">
      <w:pPr>
        <w:spacing w:line="540" w:lineRule="exact"/>
        <w:ind w:firstLineChars="200" w:firstLine="643"/>
        <w:outlineLvl w:val="1"/>
        <w:rPr>
          <w:rFonts w:ascii="仿宋_GB2312" w:eastAsia="仿宋_GB2312" w:hAnsi="仿宋_GB2312" w:cs="Times New Roman"/>
          <w:b/>
          <w:bCs/>
          <w:kern w:val="0"/>
          <w:sz w:val="32"/>
          <w:szCs w:val="32"/>
        </w:rPr>
      </w:pPr>
      <w:r>
        <w:rPr>
          <w:rFonts w:ascii="仿宋_GB2312" w:eastAsia="仿宋_GB2312" w:hAnsi="仿宋_GB2312" w:cs="仿宋_GB2312" w:hint="eastAsia"/>
          <w:b/>
          <w:bCs/>
          <w:kern w:val="0"/>
          <w:sz w:val="32"/>
          <w:szCs w:val="32"/>
        </w:rPr>
        <w:t>（二）政府采购情况说明</w:t>
      </w:r>
    </w:p>
    <w:p w:rsidR="00CB3ED2" w:rsidRDefault="00CB3ED2" w:rsidP="00CB3ED2">
      <w:pPr>
        <w:widowControl/>
        <w:spacing w:line="540" w:lineRule="exact"/>
        <w:ind w:firstLineChars="200" w:firstLine="640"/>
        <w:jc w:val="left"/>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2019年度本部门政府采购预算0元，支出决算总额0元，完成年初预算的0</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。其中：政府采购货物预算0元，支出决算总额0元，完成年初预算的。政府采购工程预算0元，支出决算总额0元，完成年初预算的0</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。政府采购服务预算0元，支出决算总额</w:t>
      </w:r>
      <w:r w:rsidR="00600F4D">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元，完成年初预算的</w:t>
      </w:r>
      <w:r w:rsidR="00600F4D">
        <w:rPr>
          <w:rFonts w:ascii="仿宋_GB2312" w:eastAsia="仿宋_GB2312" w:hAnsi="仿宋_GB2312" w:cs="仿宋_GB2312" w:hint="eastAsia"/>
          <w:kern w:val="0"/>
          <w:sz w:val="32"/>
          <w:szCs w:val="32"/>
        </w:rPr>
        <w:t>0</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w:t>
      </w:r>
    </w:p>
    <w:p w:rsidR="00CB3ED2" w:rsidRDefault="00CB3ED2" w:rsidP="00CB3ED2">
      <w:pPr>
        <w:spacing w:line="540" w:lineRule="exact"/>
        <w:ind w:firstLineChars="200" w:firstLine="643"/>
        <w:outlineLvl w:val="1"/>
        <w:rPr>
          <w:rFonts w:ascii="仿宋_GB2312" w:eastAsia="仿宋_GB2312" w:hAnsi="仿宋_GB2312" w:cs="Times New Roman"/>
          <w:b/>
          <w:bCs/>
          <w:kern w:val="0"/>
          <w:sz w:val="32"/>
          <w:szCs w:val="32"/>
        </w:rPr>
      </w:pPr>
      <w:r>
        <w:rPr>
          <w:rFonts w:ascii="仿宋_GB2312" w:eastAsia="仿宋_GB2312" w:hAnsi="仿宋_GB2312" w:cs="仿宋_GB2312" w:hint="eastAsia"/>
          <w:b/>
          <w:bCs/>
          <w:kern w:val="0"/>
          <w:sz w:val="32"/>
          <w:szCs w:val="32"/>
        </w:rPr>
        <w:t>（三）国有资产占有使用情况说明</w:t>
      </w:r>
    </w:p>
    <w:p w:rsidR="00CB3ED2" w:rsidRDefault="00CB3ED2" w:rsidP="00CB3ED2">
      <w:pPr>
        <w:widowControl/>
        <w:spacing w:line="54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截至2019年</w:t>
      </w:r>
      <w:r>
        <w:rPr>
          <w:rFonts w:ascii="仿宋_GB2312" w:eastAsia="仿宋_GB2312" w:hAnsi="仿宋_GB2312" w:cs="仿宋_GB2312"/>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31</w:t>
      </w:r>
      <w:r>
        <w:rPr>
          <w:rFonts w:ascii="仿宋_GB2312" w:eastAsia="仿宋_GB2312" w:hAnsi="仿宋_GB2312" w:cs="仿宋_GB2312" w:hint="eastAsia"/>
          <w:kern w:val="0"/>
          <w:sz w:val="32"/>
          <w:szCs w:val="32"/>
        </w:rPr>
        <w:t>日，本部门（单位）房屋面积</w:t>
      </w:r>
      <w:r w:rsidR="006E3C1B">
        <w:rPr>
          <w:rFonts w:ascii="仿宋_GB2312" w:eastAsia="仿宋_GB2312" w:hAnsi="仿宋_GB2312" w:cs="仿宋_GB2312" w:hint="eastAsia"/>
          <w:kern w:val="0"/>
          <w:sz w:val="32"/>
          <w:szCs w:val="32"/>
        </w:rPr>
        <w:t>22892.98</w:t>
      </w:r>
      <w:r>
        <w:rPr>
          <w:rFonts w:ascii="仿宋_GB2312" w:eastAsia="仿宋_GB2312" w:hAnsi="仿宋_GB2312" w:cs="仿宋_GB2312" w:hint="eastAsia"/>
          <w:kern w:val="0"/>
          <w:sz w:val="32"/>
          <w:szCs w:val="32"/>
        </w:rPr>
        <w:t>平方米，共有车辆</w:t>
      </w:r>
      <w:r w:rsidR="006B6479">
        <w:rPr>
          <w:rFonts w:ascii="仿宋_GB2312" w:eastAsia="仿宋_GB2312" w:hAnsi="仿宋_GB2312" w:cs="仿宋_GB2312" w:hint="eastAsia"/>
          <w:kern w:val="0"/>
          <w:sz w:val="32"/>
          <w:szCs w:val="32"/>
        </w:rPr>
        <w:t>53</w:t>
      </w:r>
      <w:r>
        <w:rPr>
          <w:rFonts w:ascii="仿宋_GB2312" w:eastAsia="仿宋_GB2312" w:hAnsi="仿宋_GB2312" w:cs="仿宋_GB2312" w:hint="eastAsia"/>
          <w:kern w:val="0"/>
          <w:sz w:val="32"/>
          <w:szCs w:val="32"/>
        </w:rPr>
        <w:t>辆，</w:t>
      </w:r>
      <w:r w:rsidR="006B6479">
        <w:rPr>
          <w:rFonts w:ascii="仿宋_GB2312" w:eastAsia="仿宋_GB2312" w:hAnsi="仿宋_GB2312" w:cs="仿宋_GB2312" w:hint="eastAsia"/>
          <w:kern w:val="0"/>
          <w:sz w:val="32"/>
          <w:szCs w:val="32"/>
        </w:rPr>
        <w:t>均为执法执勤</w:t>
      </w:r>
      <w:r>
        <w:rPr>
          <w:rFonts w:ascii="仿宋_GB2312" w:eastAsia="仿宋_GB2312" w:hAnsi="仿宋_GB2312" w:cs="仿宋_GB2312" w:hint="eastAsia"/>
          <w:kern w:val="0"/>
          <w:sz w:val="32"/>
          <w:szCs w:val="32"/>
        </w:rPr>
        <w:t>车辆；单价</w:t>
      </w:r>
      <w:r>
        <w:rPr>
          <w:rFonts w:ascii="仿宋_GB2312" w:eastAsia="仿宋_GB2312" w:hAnsi="仿宋_GB2312" w:cs="仿宋_GB2312"/>
          <w:kern w:val="0"/>
          <w:sz w:val="32"/>
          <w:szCs w:val="32"/>
        </w:rPr>
        <w:t>50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lastRenderedPageBreak/>
        <w:t>以上通用设备</w:t>
      </w:r>
      <w:r w:rsidR="00102369">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台（套），单价</w:t>
      </w:r>
      <w:r>
        <w:rPr>
          <w:rFonts w:ascii="仿宋_GB2312" w:eastAsia="仿宋_GB2312" w:hAnsi="仿宋_GB2312" w:cs="仿宋_GB2312"/>
          <w:kern w:val="0"/>
          <w:sz w:val="32"/>
          <w:szCs w:val="32"/>
        </w:rPr>
        <w:t>100</w:t>
      </w:r>
      <w:r>
        <w:rPr>
          <w:rFonts w:ascii="仿宋_GB2312" w:eastAsia="仿宋_GB2312" w:hAnsi="仿宋_GB2312" w:cs="仿宋_GB2312" w:hint="eastAsia"/>
          <w:kern w:val="0"/>
          <w:sz w:val="32"/>
          <w:szCs w:val="32"/>
        </w:rPr>
        <w:t>万元（含）以上专用设备</w:t>
      </w:r>
      <w:r w:rsidR="00102369">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台（套）。</w:t>
      </w:r>
    </w:p>
    <w:p w:rsidR="006941DF" w:rsidRDefault="00220E3D" w:rsidP="00220E3D">
      <w:pPr>
        <w:spacing w:line="540" w:lineRule="exact"/>
        <w:outlineLvl w:val="1"/>
        <w:rPr>
          <w:rFonts w:ascii="仿宋_GB2312" w:eastAsia="仿宋_GB2312" w:hAnsi="仿宋_GB2312" w:cs="Times New Roman"/>
          <w:b/>
          <w:bCs/>
          <w:kern w:val="0"/>
          <w:sz w:val="32"/>
          <w:szCs w:val="32"/>
        </w:rPr>
      </w:pPr>
      <w:r>
        <w:rPr>
          <w:rFonts w:ascii="仿宋_GB2312" w:eastAsia="仿宋_GB2312" w:hAnsi="仿宋_GB2312" w:cs="仿宋_GB2312" w:hint="eastAsia"/>
          <w:b/>
          <w:bCs/>
          <w:kern w:val="0"/>
          <w:sz w:val="32"/>
          <w:szCs w:val="32"/>
        </w:rPr>
        <w:t xml:space="preserve">   </w:t>
      </w:r>
      <w:r w:rsidR="006941DF">
        <w:rPr>
          <w:rFonts w:ascii="仿宋_GB2312" w:eastAsia="仿宋_GB2312" w:hAnsi="仿宋_GB2312" w:cs="仿宋_GB2312" w:hint="eastAsia"/>
          <w:b/>
          <w:bCs/>
          <w:kern w:val="0"/>
          <w:sz w:val="32"/>
          <w:szCs w:val="32"/>
        </w:rPr>
        <w:t>（四）预算绩效管理工作开展情况说明</w:t>
      </w:r>
    </w:p>
    <w:p w:rsidR="006941DF" w:rsidRDefault="006941DF" w:rsidP="006941DF">
      <w:pPr>
        <w:widowControl/>
        <w:spacing w:line="540" w:lineRule="exact"/>
        <w:ind w:firstLineChars="150" w:firstLine="482"/>
        <w:jc w:val="left"/>
        <w:rPr>
          <w:rFonts w:ascii="仿宋_GB2312" w:eastAsia="仿宋_GB2312" w:hAnsi="仿宋_GB2312" w:cs="仿宋_GB2312"/>
          <w:b/>
          <w:bCs/>
          <w:kern w:val="0"/>
          <w:sz w:val="32"/>
          <w:szCs w:val="32"/>
        </w:rPr>
      </w:pPr>
      <w:r>
        <w:rPr>
          <w:rFonts w:ascii="仿宋_GB2312" w:eastAsia="仿宋_GB2312" w:hAnsi="仿宋_GB2312" w:cs="仿宋_GB2312"/>
          <w:b/>
          <w:bCs/>
          <w:kern w:val="0"/>
          <w:sz w:val="32"/>
          <w:szCs w:val="32"/>
        </w:rPr>
        <w:t>1.</w:t>
      </w:r>
      <w:r>
        <w:rPr>
          <w:rFonts w:ascii="仿宋_GB2312" w:eastAsia="仿宋_GB2312" w:hAnsi="仿宋_GB2312" w:cs="仿宋_GB2312" w:hint="eastAsia"/>
          <w:b/>
          <w:bCs/>
          <w:kern w:val="0"/>
          <w:sz w:val="32"/>
          <w:szCs w:val="32"/>
        </w:rPr>
        <w:t>预算绩效管理工作开展情况。</w:t>
      </w:r>
    </w:p>
    <w:p w:rsidR="006941DF" w:rsidRPr="002A11B9" w:rsidRDefault="006941DF" w:rsidP="006941DF">
      <w:pPr>
        <w:widowControl/>
        <w:spacing w:line="540" w:lineRule="exact"/>
        <w:ind w:firstLine="480"/>
        <w:jc w:val="left"/>
        <w:rPr>
          <w:rFonts w:ascii="仿宋" w:eastAsia="仿宋" w:hAnsi="仿宋"/>
          <w:sz w:val="32"/>
          <w:szCs w:val="32"/>
        </w:rPr>
      </w:pPr>
      <w:r>
        <w:rPr>
          <w:rFonts w:ascii="仿宋" w:eastAsia="仿宋" w:hAnsi="仿宋" w:hint="eastAsia"/>
          <w:sz w:val="32"/>
          <w:szCs w:val="32"/>
        </w:rPr>
        <w:t>根据财政预算管理要求，西吉县公安局组织对</w:t>
      </w:r>
      <w:r>
        <w:rPr>
          <w:rFonts w:ascii="仿宋" w:eastAsia="仿宋" w:hAnsi="仿宋"/>
          <w:sz w:val="32"/>
          <w:szCs w:val="32"/>
        </w:rPr>
        <w:t>201</w:t>
      </w:r>
      <w:r>
        <w:rPr>
          <w:rFonts w:ascii="仿宋" w:eastAsia="仿宋" w:hAnsi="仿宋" w:hint="eastAsia"/>
          <w:sz w:val="32"/>
          <w:szCs w:val="32"/>
        </w:rPr>
        <w:t>9年度一般公共预算项目支出全面开展绩效自评。其中，一级项目1个，二级项目1个，共涉及预算资金</w:t>
      </w:r>
      <w:r w:rsidRPr="006941DF">
        <w:rPr>
          <w:rFonts w:ascii="仿宋" w:eastAsia="仿宋" w:hAnsi="仿宋"/>
          <w:sz w:val="32"/>
          <w:szCs w:val="32"/>
        </w:rPr>
        <w:t>104,408,454.86</w:t>
      </w:r>
      <w:r>
        <w:rPr>
          <w:rFonts w:ascii="仿宋" w:eastAsia="仿宋" w:hAnsi="仿宋" w:hint="eastAsia"/>
          <w:sz w:val="32"/>
          <w:szCs w:val="32"/>
        </w:rPr>
        <w:t>元，自评覆盖率达到100</w:t>
      </w:r>
      <w:r>
        <w:rPr>
          <w:rFonts w:ascii="仿宋" w:eastAsia="仿宋" w:hAnsi="仿宋"/>
          <w:sz w:val="32"/>
          <w:szCs w:val="32"/>
        </w:rPr>
        <w:t>%</w:t>
      </w:r>
      <w:r>
        <w:rPr>
          <w:rFonts w:ascii="仿宋" w:eastAsia="仿宋" w:hAnsi="仿宋" w:hint="eastAsia"/>
          <w:sz w:val="32"/>
          <w:szCs w:val="32"/>
        </w:rPr>
        <w:t>。</w:t>
      </w:r>
      <w:r w:rsidRPr="002A11B9">
        <w:rPr>
          <w:rFonts w:ascii="仿宋" w:eastAsia="仿宋" w:hAnsi="仿宋" w:hint="eastAsia"/>
          <w:sz w:val="32"/>
          <w:szCs w:val="32"/>
        </w:rPr>
        <w:t>共组织对</w:t>
      </w:r>
      <w:r>
        <w:rPr>
          <w:rFonts w:ascii="仿宋" w:eastAsia="仿宋" w:hAnsi="仿宋" w:hint="eastAsia"/>
          <w:sz w:val="32"/>
          <w:szCs w:val="32"/>
        </w:rPr>
        <w:t>中央转移支付办案费、中央转移支付装备资金、拘押收教场所资金、</w:t>
      </w:r>
      <w:r w:rsidRPr="002A11B9">
        <w:rPr>
          <w:rFonts w:ascii="仿宋" w:eastAsia="仿宋" w:hAnsi="仿宋" w:hint="eastAsia"/>
          <w:sz w:val="32"/>
          <w:szCs w:val="32"/>
        </w:rPr>
        <w:t>禁毒管理项目资金</w:t>
      </w:r>
      <w:r w:rsidR="001533F4">
        <w:rPr>
          <w:rFonts w:ascii="仿宋" w:eastAsia="仿宋" w:hAnsi="仿宋" w:hint="eastAsia"/>
          <w:sz w:val="32"/>
          <w:szCs w:val="32"/>
        </w:rPr>
        <w:t>4</w:t>
      </w:r>
      <w:r w:rsidRPr="002A11B9">
        <w:rPr>
          <w:rFonts w:ascii="仿宋" w:eastAsia="仿宋" w:hAnsi="仿宋" w:hint="eastAsia"/>
          <w:sz w:val="32"/>
          <w:szCs w:val="32"/>
        </w:rPr>
        <w:t>个项目开展了重点绩效评价，涉及一般公共预算支出</w:t>
      </w:r>
      <w:r w:rsidRPr="006941DF">
        <w:rPr>
          <w:rFonts w:ascii="仿宋" w:eastAsia="仿宋" w:hAnsi="仿宋"/>
          <w:sz w:val="32"/>
          <w:szCs w:val="32"/>
        </w:rPr>
        <w:t>104,408,454.86</w:t>
      </w:r>
      <w:r w:rsidRPr="002A11B9">
        <w:rPr>
          <w:rFonts w:ascii="仿宋" w:eastAsia="仿宋" w:hAnsi="仿宋" w:hint="eastAsia"/>
          <w:sz w:val="32"/>
          <w:szCs w:val="32"/>
        </w:rPr>
        <w:t>元，政府性基金预算支出0元。其中，行政运行项目资金：主要为单位基本支出，预算包括公安人干警员经费及公安业务日常公用开支,使公安队伍正规化、职业化水平不断提高，有力支撑公安工作和队伍建设科学发展。</w:t>
      </w:r>
    </w:p>
    <w:p w:rsidR="006941DF" w:rsidRDefault="006941DF" w:rsidP="006941DF">
      <w:pPr>
        <w:widowControl/>
        <w:spacing w:line="560" w:lineRule="exact"/>
        <w:ind w:firstLineChars="200" w:firstLine="640"/>
        <w:jc w:val="left"/>
        <w:rPr>
          <w:rFonts w:ascii="仿宋" w:eastAsia="仿宋" w:hAnsi="仿宋" w:cs="宋体"/>
          <w:kern w:val="0"/>
          <w:sz w:val="32"/>
          <w:szCs w:val="32"/>
        </w:rPr>
      </w:pPr>
      <w:r w:rsidRPr="002A11B9">
        <w:rPr>
          <w:rFonts w:ascii="仿宋" w:eastAsia="仿宋" w:hAnsi="仿宋" w:hint="eastAsia"/>
          <w:sz w:val="32"/>
          <w:szCs w:val="32"/>
        </w:rPr>
        <w:t>禁毒管理项目资金:做好戒毒康复人员就业安置工作既是一项平安工程、也是一项民心工程，事关民生福祉，事关社会稳定。大力加强社</w:t>
      </w:r>
      <w:r>
        <w:rPr>
          <w:rFonts w:ascii="仿宋" w:eastAsia="仿宋" w:hAnsi="仿宋" w:cs="宋体" w:hint="eastAsia"/>
          <w:kern w:val="0"/>
          <w:sz w:val="32"/>
          <w:szCs w:val="32"/>
        </w:rPr>
        <w:t>区戒毒（康复）工作，事关禁毒工作全局，事关社会和谐稳定，事关人民安居乐业，对于深入推进禁毒人民战争、实现禁毒斗争形势持续好转具有重要意义。</w:t>
      </w:r>
    </w:p>
    <w:p w:rsidR="006941DF" w:rsidRDefault="006941DF" w:rsidP="006941DF">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反恐怖项目资金：针对极端宗教等敌对势力、敌对组织和敌对分子，在民族宗教、涉科及其他特殊</w:t>
      </w:r>
      <w:r w:rsidR="001533F4">
        <w:rPr>
          <w:rFonts w:ascii="仿宋" w:eastAsia="仿宋" w:hAnsi="仿宋" w:cs="宋体" w:hint="eastAsia"/>
          <w:kern w:val="0"/>
          <w:sz w:val="32"/>
          <w:szCs w:val="32"/>
        </w:rPr>
        <w:t>领域，运用专门力量和手段，开展情报信息、专案侦察和防范保卫工作</w:t>
      </w:r>
      <w:r>
        <w:rPr>
          <w:rFonts w:ascii="仿宋" w:eastAsia="仿宋" w:hAnsi="仿宋" w:cs="宋体" w:hint="eastAsia"/>
          <w:kern w:val="0"/>
          <w:sz w:val="32"/>
          <w:szCs w:val="32"/>
        </w:rPr>
        <w:t>。</w:t>
      </w:r>
    </w:p>
    <w:p w:rsidR="006941DF" w:rsidRDefault="006941DF" w:rsidP="006941DF">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网络运行及维护项目资金：随着社会经济的发展，犯罪分子向智能化、科技化、专业化的方向转变，给治安防范和打击工作提出了更高的要求。从技术防范的实践来看，视频</w:t>
      </w:r>
      <w:r>
        <w:rPr>
          <w:rFonts w:ascii="仿宋" w:eastAsia="仿宋" w:hAnsi="仿宋" w:cs="宋体" w:hint="eastAsia"/>
          <w:kern w:val="0"/>
          <w:sz w:val="32"/>
          <w:szCs w:val="32"/>
        </w:rPr>
        <w:lastRenderedPageBreak/>
        <w:t>监控系统作为人力防范和实体防范的功能延伸，通过依托专业化管理的队伍，能有效遏制犯罪率、提升破案。视频监控作为一种传统视频与现代通信技术相结合的高效技防手段，不仅能够忠实地记录还原现场，而且其远程控制、海量数据储存等特点，为公安机关实施精确打击，开展侦查破案提供了及时、有力、高效的保障。</w:t>
      </w:r>
    </w:p>
    <w:p w:rsidR="006941DF" w:rsidRDefault="006941DF" w:rsidP="006941DF">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道路交通管理项目资金：结合全区公安交通管理工作要求，建设完成交通服务管理平台，加强社会管理，对于依法查处道路交通违法行为和交通事故；维护城乡道路交通秩序；开展机动车辆安全检测、牌证发放和驾驶员考核发证工作；开展道路交通安全宣传教育活动；道路交通管理科研工作；参与城市建设、道路交通；维护正常交通秩序，保证交通运输的畅通与安全具有重要意义。</w:t>
      </w:r>
    </w:p>
    <w:p w:rsidR="006941DF" w:rsidRDefault="006941DF" w:rsidP="006941DF">
      <w:pPr>
        <w:numPr>
          <w:ilvl w:val="0"/>
          <w:numId w:val="6"/>
        </w:numPr>
        <w:snapToGrid w:val="0"/>
        <w:spacing w:line="52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以部门为主体开展的重点项目绩效评价结果</w:t>
      </w:r>
    </w:p>
    <w:p w:rsidR="006941DF" w:rsidRDefault="00220E3D" w:rsidP="006941DF">
      <w:pPr>
        <w:snapToGrid w:val="0"/>
        <w:spacing w:line="520" w:lineRule="exact"/>
        <w:rPr>
          <w:rFonts w:ascii="仿宋" w:eastAsia="仿宋" w:hAnsi="仿宋"/>
          <w:sz w:val="32"/>
          <w:szCs w:val="32"/>
        </w:rPr>
      </w:pPr>
      <w:r>
        <w:rPr>
          <w:rFonts w:ascii="仿宋" w:eastAsia="仿宋" w:hAnsi="仿宋" w:hint="eastAsia"/>
          <w:sz w:val="32"/>
          <w:szCs w:val="32"/>
        </w:rPr>
        <w:t xml:space="preserve">   </w:t>
      </w:r>
      <w:r w:rsidR="006941DF">
        <w:rPr>
          <w:rFonts w:ascii="仿宋" w:eastAsia="仿宋" w:hAnsi="仿宋" w:hint="eastAsia"/>
          <w:sz w:val="32"/>
          <w:szCs w:val="32"/>
        </w:rPr>
        <w:t>（一）本单位财务管理、绩效管理、编报、审核情况。</w:t>
      </w:r>
    </w:p>
    <w:p w:rsidR="006941DF" w:rsidRDefault="006941DF" w:rsidP="006941DF">
      <w:pPr>
        <w:ind w:firstLineChars="200" w:firstLine="640"/>
        <w:rPr>
          <w:rFonts w:ascii="仿宋" w:eastAsia="仿宋" w:hAnsi="仿宋"/>
          <w:sz w:val="32"/>
          <w:szCs w:val="32"/>
        </w:rPr>
      </w:pPr>
      <w:r>
        <w:rPr>
          <w:rFonts w:ascii="仿宋" w:eastAsia="仿宋" w:hAnsi="仿宋" w:hint="eastAsia"/>
          <w:sz w:val="32"/>
          <w:szCs w:val="32"/>
        </w:rPr>
        <w:t>在财务管理方面，我单位规范财务制度，强化内控管理。认真贯彻执行中央“八项规定”精神和财政、财务制度，严格控制“三公”经费等一般性支出，积极推行事前报告制度和重大事项集体决算制度，抓好日常经费核销和会计核算工作。结合内控制度建设要求，制定了《西吉县公安局工会经费收支管理办法》、《西吉县公安局特别业务费管理办法》、</w:t>
      </w:r>
      <w:r>
        <w:rPr>
          <w:rFonts w:ascii="仿宋" w:eastAsia="仿宋" w:hAnsi="仿宋" w:hint="eastAsia"/>
          <w:sz w:val="32"/>
          <w:szCs w:val="32"/>
          <w:shd w:val="clear" w:color="auto" w:fill="FFFFFF"/>
        </w:rPr>
        <w:t>《西吉县公安局票据管理制度》、《西吉县公安局基本建设财务管理办法》、《西吉县公安局合同管理制度》、《西吉县公安局预算管理办法》</w:t>
      </w:r>
      <w:r>
        <w:rPr>
          <w:rFonts w:ascii="仿宋" w:eastAsia="仿宋" w:hAnsi="仿宋" w:hint="eastAsia"/>
          <w:sz w:val="32"/>
          <w:szCs w:val="32"/>
        </w:rPr>
        <w:t>等六项制度。</w:t>
      </w:r>
    </w:p>
    <w:p w:rsidR="006941DF" w:rsidRDefault="006941DF" w:rsidP="006941DF">
      <w:pPr>
        <w:ind w:firstLineChars="200" w:firstLine="640"/>
        <w:rPr>
          <w:rFonts w:ascii="仿宋" w:eastAsia="仿宋" w:hAnsi="仿宋"/>
          <w:sz w:val="32"/>
          <w:szCs w:val="32"/>
        </w:rPr>
      </w:pPr>
      <w:r>
        <w:rPr>
          <w:rFonts w:ascii="仿宋" w:eastAsia="仿宋" w:hAnsi="仿宋" w:hint="eastAsia"/>
          <w:sz w:val="32"/>
          <w:szCs w:val="32"/>
        </w:rPr>
        <w:lastRenderedPageBreak/>
        <w:t>2019年度我单位加大对违法犯罪打击力度，全面构建立体化治安防控体系，延伸矛盾纠纷排查调解触角，不忘初心、牢记使命，锐意进取、砥砺前行，努力为全县夺取脱贫攻坚战营造良好社会治安环境。</w:t>
      </w:r>
    </w:p>
    <w:p w:rsidR="006941DF" w:rsidRDefault="006941DF" w:rsidP="006941DF">
      <w:pPr>
        <w:numPr>
          <w:ilvl w:val="0"/>
          <w:numId w:val="7"/>
        </w:num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本单位决算公开工作、主管部门对所属单位按规定批复决算工作开展情况。</w:t>
      </w:r>
    </w:p>
    <w:p w:rsidR="006941DF" w:rsidRDefault="006941DF" w:rsidP="006941DF">
      <w:pPr>
        <w:snapToGrid w:val="0"/>
        <w:spacing w:line="520" w:lineRule="exact"/>
        <w:rPr>
          <w:rFonts w:ascii="仿宋" w:eastAsia="仿宋" w:hAnsi="仿宋"/>
          <w:sz w:val="32"/>
          <w:szCs w:val="32"/>
        </w:rPr>
      </w:pPr>
      <w:r>
        <w:rPr>
          <w:rFonts w:ascii="仿宋" w:eastAsia="仿宋" w:hAnsi="仿宋" w:hint="eastAsia"/>
          <w:sz w:val="32"/>
          <w:szCs w:val="32"/>
        </w:rPr>
        <w:t xml:space="preserve">     每年我单位按照县财政局决算公开的要求，提前做好决算公开文字及表格的起草、填报等工作准备，将部门决算统一在西吉县人民政府网站集中公开，主管财政部门对我单位按照相关规定及时批复决算工作。</w:t>
      </w:r>
    </w:p>
    <w:p w:rsidR="006941DF" w:rsidRDefault="006941DF" w:rsidP="006941DF">
      <w:pPr>
        <w:spacing w:line="540" w:lineRule="exact"/>
        <w:outlineLvl w:val="1"/>
        <w:rPr>
          <w:rFonts w:ascii="仿宋_GB2312" w:eastAsia="仿宋_GB2312" w:hAnsi="宋体" w:cs="Times New Roman"/>
          <w:kern w:val="0"/>
          <w:sz w:val="32"/>
          <w:szCs w:val="32"/>
        </w:rPr>
      </w:pPr>
    </w:p>
    <w:p w:rsidR="006941DF" w:rsidRDefault="006941DF" w:rsidP="006941DF">
      <w:pPr>
        <w:spacing w:line="540" w:lineRule="exact"/>
        <w:ind w:firstLineChars="98" w:firstLine="431"/>
        <w:jc w:val="center"/>
        <w:outlineLvl w:val="1"/>
        <w:rPr>
          <w:rFonts w:ascii="方正小标宋_GBK" w:eastAsia="方正小标宋_GBK" w:hAnsi="宋体" w:cs="Times New Roman"/>
          <w:kern w:val="0"/>
          <w:sz w:val="44"/>
          <w:szCs w:val="44"/>
        </w:rPr>
      </w:pPr>
    </w:p>
    <w:p w:rsidR="006941DF" w:rsidRDefault="006941DF" w:rsidP="006941DF">
      <w:pPr>
        <w:spacing w:line="540" w:lineRule="exact"/>
        <w:ind w:firstLineChars="98" w:firstLine="431"/>
        <w:jc w:val="center"/>
        <w:outlineLvl w:val="1"/>
        <w:rPr>
          <w:rFonts w:ascii="方正小标宋_GBK" w:eastAsia="方正小标宋_GBK" w:hAnsi="宋体" w:cs="Times New Roman"/>
          <w:kern w:val="0"/>
          <w:sz w:val="44"/>
          <w:szCs w:val="44"/>
        </w:rPr>
      </w:pPr>
      <w:r>
        <w:rPr>
          <w:rFonts w:ascii="方正小标宋_GBK" w:eastAsia="方正小标宋_GBK" w:hAnsi="宋体" w:cs="方正小标宋_GBK" w:hint="eastAsia"/>
          <w:kern w:val="0"/>
          <w:sz w:val="44"/>
          <w:szCs w:val="44"/>
        </w:rPr>
        <w:t>第四部分名词解释</w:t>
      </w:r>
    </w:p>
    <w:p w:rsidR="006941DF" w:rsidRDefault="006941DF" w:rsidP="006941DF">
      <w:pPr>
        <w:widowControl/>
        <w:spacing w:line="560" w:lineRule="exact"/>
        <w:ind w:firstLine="480"/>
        <w:jc w:val="left"/>
        <w:rPr>
          <w:rFonts w:ascii="仿宋_GB2312" w:eastAsia="仿宋_GB2312" w:hAnsi="宋体" w:cs="仿宋_GB2312"/>
          <w:kern w:val="0"/>
          <w:sz w:val="32"/>
          <w:szCs w:val="32"/>
        </w:rPr>
      </w:pPr>
    </w:p>
    <w:p w:rsidR="006941DF" w:rsidRDefault="006941DF" w:rsidP="006941DF">
      <w:pPr>
        <w:widowControl/>
        <w:spacing w:line="560" w:lineRule="exact"/>
        <w:ind w:firstLine="480"/>
        <w:jc w:val="left"/>
        <w:rPr>
          <w:rFonts w:ascii="仿宋" w:eastAsia="仿宋" w:hAnsi="仿宋"/>
          <w:kern w:val="0"/>
          <w:sz w:val="32"/>
          <w:szCs w:val="32"/>
        </w:rPr>
      </w:pPr>
      <w:r>
        <w:rPr>
          <w:rFonts w:ascii="仿宋" w:eastAsia="仿宋" w:hAnsi="仿宋" w:hint="eastAsia"/>
          <w:b/>
          <w:kern w:val="0"/>
          <w:sz w:val="32"/>
          <w:szCs w:val="32"/>
        </w:rPr>
        <w:t>1、一般公共预算拨款收入：</w:t>
      </w:r>
      <w:r>
        <w:rPr>
          <w:rFonts w:ascii="仿宋" w:eastAsia="仿宋" w:hAnsi="仿宋" w:hint="eastAsia"/>
          <w:kern w:val="0"/>
          <w:sz w:val="32"/>
          <w:szCs w:val="32"/>
        </w:rPr>
        <w:t>指财政当年拨付的资金</w:t>
      </w:r>
    </w:p>
    <w:p w:rsidR="006941DF" w:rsidRDefault="006941DF" w:rsidP="006941DF">
      <w:pPr>
        <w:widowControl/>
        <w:spacing w:line="560" w:lineRule="exact"/>
        <w:ind w:firstLine="480"/>
        <w:jc w:val="left"/>
        <w:rPr>
          <w:rFonts w:ascii="仿宋" w:eastAsia="仿宋" w:hAnsi="仿宋"/>
          <w:kern w:val="0"/>
          <w:sz w:val="32"/>
          <w:szCs w:val="32"/>
        </w:rPr>
      </w:pPr>
      <w:r>
        <w:rPr>
          <w:rFonts w:ascii="仿宋" w:eastAsia="仿宋" w:hAnsi="仿宋" w:hint="eastAsia"/>
          <w:b/>
          <w:kern w:val="0"/>
          <w:sz w:val="32"/>
          <w:szCs w:val="32"/>
        </w:rPr>
        <w:t>2、基本支出：</w:t>
      </w:r>
      <w:r>
        <w:rPr>
          <w:rFonts w:ascii="仿宋" w:eastAsia="仿宋" w:hAnsi="仿宋" w:hint="eastAsia"/>
          <w:kern w:val="0"/>
          <w:sz w:val="32"/>
          <w:szCs w:val="32"/>
        </w:rPr>
        <w:t>指用于为保障机构正常运转、完成日常工作任务等方面的支出。</w:t>
      </w:r>
    </w:p>
    <w:p w:rsidR="006941DF" w:rsidRDefault="006941DF" w:rsidP="006941DF">
      <w:pPr>
        <w:widowControl/>
        <w:spacing w:line="560" w:lineRule="exact"/>
        <w:ind w:firstLine="480"/>
        <w:jc w:val="left"/>
        <w:rPr>
          <w:rFonts w:ascii="仿宋" w:eastAsia="仿宋" w:hAnsi="仿宋"/>
          <w:kern w:val="0"/>
          <w:sz w:val="32"/>
          <w:szCs w:val="32"/>
        </w:rPr>
      </w:pPr>
      <w:r>
        <w:rPr>
          <w:rFonts w:ascii="仿宋" w:eastAsia="仿宋" w:hAnsi="仿宋" w:hint="eastAsia"/>
          <w:b/>
          <w:kern w:val="0"/>
          <w:sz w:val="32"/>
          <w:szCs w:val="32"/>
        </w:rPr>
        <w:t>3、项目支出：</w:t>
      </w:r>
      <w:r>
        <w:rPr>
          <w:rFonts w:ascii="仿宋" w:eastAsia="仿宋" w:hAnsi="仿宋" w:hint="eastAsia"/>
          <w:kern w:val="0"/>
          <w:sz w:val="32"/>
          <w:szCs w:val="32"/>
        </w:rPr>
        <w:t>指为完成特定的行政工作任务或事业发展目标，用于专项业务工作等方面的支出。</w:t>
      </w:r>
    </w:p>
    <w:p w:rsidR="006941DF" w:rsidRDefault="006941DF" w:rsidP="006941DF">
      <w:pPr>
        <w:widowControl/>
        <w:spacing w:line="560" w:lineRule="exact"/>
        <w:ind w:firstLine="480"/>
        <w:jc w:val="left"/>
        <w:rPr>
          <w:rFonts w:ascii="方正小标宋_GBK" w:eastAsia="方正小标宋_GBK" w:hAnsi="宋体" w:cs="Times New Roman"/>
          <w:kern w:val="0"/>
          <w:sz w:val="44"/>
          <w:szCs w:val="44"/>
        </w:rPr>
      </w:pPr>
      <w:r>
        <w:rPr>
          <w:rFonts w:ascii="仿宋" w:eastAsia="仿宋" w:hAnsi="仿宋" w:hint="eastAsia"/>
          <w:b/>
          <w:kern w:val="0"/>
          <w:sz w:val="32"/>
          <w:szCs w:val="32"/>
        </w:rPr>
        <w:t>4、“三公”经费：</w:t>
      </w:r>
      <w:r>
        <w:rPr>
          <w:rFonts w:ascii="仿宋" w:eastAsia="仿宋" w:hAnsi="仿宋" w:hint="eastAsia"/>
          <w:kern w:val="0"/>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w:t>
      </w:r>
      <w:r>
        <w:rPr>
          <w:rFonts w:ascii="仿宋" w:eastAsia="仿宋" w:hAnsi="仿宋" w:hint="eastAsia"/>
          <w:kern w:val="0"/>
          <w:sz w:val="32"/>
          <w:szCs w:val="32"/>
        </w:rPr>
        <w:lastRenderedPageBreak/>
        <w:t>安全奖励费等支出；公务接待费反映单位按规定开支的各类公务接待（含外宾接待）支出。</w:t>
      </w:r>
      <w:bookmarkStart w:id="0" w:name="_GoBack"/>
      <w:bookmarkEnd w:id="0"/>
    </w:p>
    <w:p w:rsidR="006941DF" w:rsidRDefault="006941DF" w:rsidP="006941DF">
      <w:pPr>
        <w:spacing w:line="540" w:lineRule="exact"/>
        <w:ind w:firstLineChars="98" w:firstLine="431"/>
        <w:jc w:val="center"/>
        <w:outlineLvl w:val="1"/>
        <w:rPr>
          <w:rFonts w:ascii="方正小标宋_GBK" w:eastAsia="方正小标宋_GBK" w:hAnsi="宋体" w:cs="Times New Roman"/>
          <w:kern w:val="0"/>
          <w:sz w:val="44"/>
          <w:szCs w:val="44"/>
        </w:rPr>
      </w:pPr>
    </w:p>
    <w:p w:rsidR="006941DF" w:rsidRDefault="006941DF" w:rsidP="006941DF">
      <w:pPr>
        <w:spacing w:line="540" w:lineRule="exact"/>
        <w:ind w:firstLineChars="98" w:firstLine="431"/>
        <w:jc w:val="center"/>
        <w:outlineLvl w:val="1"/>
        <w:rPr>
          <w:rFonts w:ascii="方正小标宋_GBK" w:eastAsia="方正小标宋_GBK" w:hAnsi="宋体" w:cs="Times New Roman"/>
          <w:kern w:val="0"/>
          <w:sz w:val="44"/>
          <w:szCs w:val="44"/>
        </w:rPr>
      </w:pPr>
      <w:r>
        <w:rPr>
          <w:rFonts w:ascii="方正小标宋_GBK" w:eastAsia="方正小标宋_GBK" w:hAnsi="宋体" w:cs="方正小标宋_GBK" w:hint="eastAsia"/>
          <w:kern w:val="0"/>
          <w:sz w:val="44"/>
          <w:szCs w:val="44"/>
        </w:rPr>
        <w:t>第五部分附件</w:t>
      </w:r>
    </w:p>
    <w:p w:rsidR="006941DF" w:rsidRDefault="006941DF" w:rsidP="006941DF">
      <w:pPr>
        <w:spacing w:line="540" w:lineRule="exact"/>
        <w:ind w:firstLineChars="200" w:firstLine="640"/>
        <w:outlineLvl w:val="1"/>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其他相关资料</w:t>
      </w:r>
    </w:p>
    <w:p w:rsidR="006941DF" w:rsidRDefault="006941DF" w:rsidP="006941DF">
      <w:pPr>
        <w:rPr>
          <w:rFonts w:cs="Times New Roman"/>
        </w:rPr>
      </w:pPr>
    </w:p>
    <w:p w:rsidR="006941DF" w:rsidRPr="006941DF" w:rsidRDefault="006941DF" w:rsidP="00CB3ED2">
      <w:pPr>
        <w:widowControl/>
        <w:spacing w:line="540" w:lineRule="exact"/>
        <w:ind w:firstLine="480"/>
        <w:jc w:val="left"/>
        <w:rPr>
          <w:rFonts w:ascii="仿宋_GB2312" w:eastAsia="仿宋_GB2312" w:hAnsi="仿宋_GB2312" w:cs="Times New Roman"/>
          <w:kern w:val="0"/>
          <w:sz w:val="32"/>
          <w:szCs w:val="32"/>
        </w:rPr>
      </w:pPr>
    </w:p>
    <w:p w:rsidR="00CB3ED2" w:rsidRDefault="00CB3ED2" w:rsidP="00CB3ED2">
      <w:pPr>
        <w:rPr>
          <w:rFonts w:cs="Times New Roman"/>
        </w:rPr>
      </w:pPr>
    </w:p>
    <w:p w:rsidR="004A3BE5" w:rsidRDefault="004A3BE5"/>
    <w:sectPr w:rsidR="004A3BE5" w:rsidSect="00203E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696" w:rsidRDefault="008F4696" w:rsidP="00CB3ED2">
      <w:r>
        <w:separator/>
      </w:r>
    </w:p>
  </w:endnote>
  <w:endnote w:type="continuationSeparator" w:id="1">
    <w:p w:rsidR="008F4696" w:rsidRDefault="008F4696" w:rsidP="00CB3E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crosoft ye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696" w:rsidRDefault="008F4696" w:rsidP="00CB3ED2">
      <w:r>
        <w:separator/>
      </w:r>
    </w:p>
  </w:footnote>
  <w:footnote w:type="continuationSeparator" w:id="1">
    <w:p w:rsidR="008F4696" w:rsidRDefault="008F4696" w:rsidP="00CB3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D0DB8"/>
    <w:multiLevelType w:val="singleLevel"/>
    <w:tmpl w:val="5C4D0DB8"/>
    <w:lvl w:ilvl="0">
      <w:start w:val="2"/>
      <w:numFmt w:val="chineseCounting"/>
      <w:suff w:val="nothing"/>
      <w:lvlText w:val="（%1）"/>
      <w:lvlJc w:val="left"/>
    </w:lvl>
  </w:abstractNum>
  <w:abstractNum w:abstractNumId="1">
    <w:nsid w:val="5D37DE26"/>
    <w:multiLevelType w:val="singleLevel"/>
    <w:tmpl w:val="5D37DE26"/>
    <w:lvl w:ilvl="0">
      <w:start w:val="1"/>
      <w:numFmt w:val="decimal"/>
      <w:suff w:val="nothing"/>
      <w:lvlText w:val="%1."/>
      <w:lvlJc w:val="left"/>
    </w:lvl>
  </w:abstractNum>
  <w:abstractNum w:abstractNumId="2">
    <w:nsid w:val="5D37E025"/>
    <w:multiLevelType w:val="singleLevel"/>
    <w:tmpl w:val="5D37E025"/>
    <w:lvl w:ilvl="0">
      <w:start w:val="1"/>
      <w:numFmt w:val="chineseCounting"/>
      <w:suff w:val="nothing"/>
      <w:lvlText w:val="（%1）"/>
      <w:lvlJc w:val="left"/>
    </w:lvl>
  </w:abstractNum>
  <w:abstractNum w:abstractNumId="3">
    <w:nsid w:val="5D38180B"/>
    <w:multiLevelType w:val="singleLevel"/>
    <w:tmpl w:val="5D38180B"/>
    <w:lvl w:ilvl="0">
      <w:start w:val="1"/>
      <w:numFmt w:val="decimal"/>
      <w:suff w:val="nothing"/>
      <w:lvlText w:val="%1."/>
      <w:lvlJc w:val="left"/>
      <w:pPr>
        <w:ind w:left="0" w:firstLine="0"/>
      </w:pPr>
    </w:lvl>
  </w:abstractNum>
  <w:abstractNum w:abstractNumId="4">
    <w:nsid w:val="5D399328"/>
    <w:multiLevelType w:val="singleLevel"/>
    <w:tmpl w:val="5D399328"/>
    <w:lvl w:ilvl="0">
      <w:start w:val="2"/>
      <w:numFmt w:val="chineseCounting"/>
      <w:suff w:val="nothing"/>
      <w:lvlText w:val="（%1）"/>
      <w:lvlJc w:val="left"/>
    </w:lvl>
  </w:abstractNum>
  <w:abstractNum w:abstractNumId="5">
    <w:nsid w:val="5D39981E"/>
    <w:multiLevelType w:val="singleLevel"/>
    <w:tmpl w:val="5D39981E"/>
    <w:lvl w:ilvl="0">
      <w:start w:val="1"/>
      <w:numFmt w:val="chineseCounting"/>
      <w:suff w:val="nothing"/>
      <w:lvlText w:val="（%1）"/>
      <w:lvlJc w:val="left"/>
    </w:lvl>
  </w:abstractNum>
  <w:abstractNum w:abstractNumId="6">
    <w:nsid w:val="5D775A43"/>
    <w:multiLevelType w:val="singleLevel"/>
    <w:tmpl w:val="5D775A43"/>
    <w:lvl w:ilvl="0">
      <w:start w:val="2"/>
      <w:numFmt w:val="decimal"/>
      <w:suff w:val="nothing"/>
      <w:lvlText w:val="%1."/>
      <w:lvlJc w:val="left"/>
    </w:lvl>
  </w:abstractNum>
  <w:num w:numId="1">
    <w:abstractNumId w:val="2"/>
  </w:num>
  <w:num w:numId="2">
    <w:abstractNumId w:val="1"/>
  </w:num>
  <w:num w:numId="3">
    <w:abstractNumId w:val="4"/>
  </w:num>
  <w:num w:numId="4">
    <w:abstractNumId w:val="5"/>
  </w:num>
  <w:num w:numId="5">
    <w:abstractNumId w:val="3"/>
    <w:lvlOverride w:ilvl="0">
      <w:startOverride w:val="1"/>
    </w:lvlOverride>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3ED2"/>
    <w:rsid w:val="000621CE"/>
    <w:rsid w:val="000D4E7F"/>
    <w:rsid w:val="00102369"/>
    <w:rsid w:val="00105946"/>
    <w:rsid w:val="00150051"/>
    <w:rsid w:val="001533F4"/>
    <w:rsid w:val="001567A2"/>
    <w:rsid w:val="001E7028"/>
    <w:rsid w:val="00203E31"/>
    <w:rsid w:val="00220E3D"/>
    <w:rsid w:val="00227137"/>
    <w:rsid w:val="00263ADE"/>
    <w:rsid w:val="00283D2F"/>
    <w:rsid w:val="002B559B"/>
    <w:rsid w:val="002C3DF1"/>
    <w:rsid w:val="00324E2B"/>
    <w:rsid w:val="003855FC"/>
    <w:rsid w:val="0040359A"/>
    <w:rsid w:val="00434263"/>
    <w:rsid w:val="00444EC6"/>
    <w:rsid w:val="004A3BE5"/>
    <w:rsid w:val="005C4226"/>
    <w:rsid w:val="00600F4D"/>
    <w:rsid w:val="0063211F"/>
    <w:rsid w:val="00647C2F"/>
    <w:rsid w:val="006941DF"/>
    <w:rsid w:val="006A5D07"/>
    <w:rsid w:val="006B6479"/>
    <w:rsid w:val="006E3C1B"/>
    <w:rsid w:val="006E6CCF"/>
    <w:rsid w:val="0070355D"/>
    <w:rsid w:val="007171B5"/>
    <w:rsid w:val="00746550"/>
    <w:rsid w:val="00765261"/>
    <w:rsid w:val="00770CDD"/>
    <w:rsid w:val="00795907"/>
    <w:rsid w:val="007C02CB"/>
    <w:rsid w:val="007C671A"/>
    <w:rsid w:val="00804980"/>
    <w:rsid w:val="00852518"/>
    <w:rsid w:val="00880644"/>
    <w:rsid w:val="00885379"/>
    <w:rsid w:val="008E0718"/>
    <w:rsid w:val="008E5C30"/>
    <w:rsid w:val="008F4696"/>
    <w:rsid w:val="0094142C"/>
    <w:rsid w:val="0094600A"/>
    <w:rsid w:val="009D375B"/>
    <w:rsid w:val="009F6275"/>
    <w:rsid w:val="00A05D56"/>
    <w:rsid w:val="00A177E8"/>
    <w:rsid w:val="00A55E03"/>
    <w:rsid w:val="00A92A6A"/>
    <w:rsid w:val="00C54368"/>
    <w:rsid w:val="00C617B6"/>
    <w:rsid w:val="00CA6070"/>
    <w:rsid w:val="00CB3ED2"/>
    <w:rsid w:val="00CE26D9"/>
    <w:rsid w:val="00D43665"/>
    <w:rsid w:val="00D7533F"/>
    <w:rsid w:val="00DB6433"/>
    <w:rsid w:val="00E277D5"/>
    <w:rsid w:val="00EB2859"/>
    <w:rsid w:val="00EB6408"/>
    <w:rsid w:val="00EC27EF"/>
    <w:rsid w:val="00ED1971"/>
    <w:rsid w:val="00ED3C0F"/>
    <w:rsid w:val="00EF51E1"/>
    <w:rsid w:val="00F1463C"/>
    <w:rsid w:val="00F17B24"/>
    <w:rsid w:val="00F32E36"/>
    <w:rsid w:val="00F44BAB"/>
    <w:rsid w:val="00F767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D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3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3ED2"/>
    <w:rPr>
      <w:sz w:val="18"/>
      <w:szCs w:val="18"/>
    </w:rPr>
  </w:style>
  <w:style w:type="paragraph" w:styleId="a4">
    <w:name w:val="footer"/>
    <w:basedOn w:val="a"/>
    <w:link w:val="Char0"/>
    <w:uiPriority w:val="99"/>
    <w:unhideWhenUsed/>
    <w:rsid w:val="00CB3E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3ED2"/>
    <w:rPr>
      <w:sz w:val="18"/>
      <w:szCs w:val="18"/>
    </w:rPr>
  </w:style>
  <w:style w:type="paragraph" w:customStyle="1" w:styleId="Default">
    <w:name w:val="Default"/>
    <w:uiPriority w:val="99"/>
    <w:rsid w:val="00CB3ED2"/>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857048">
      <w:bodyDiv w:val="1"/>
      <w:marLeft w:val="0"/>
      <w:marRight w:val="0"/>
      <w:marTop w:val="0"/>
      <w:marBottom w:val="0"/>
      <w:divBdr>
        <w:top w:val="none" w:sz="0" w:space="0" w:color="auto"/>
        <w:left w:val="none" w:sz="0" w:space="0" w:color="auto"/>
        <w:bottom w:val="none" w:sz="0" w:space="0" w:color="auto"/>
        <w:right w:val="none" w:sz="0" w:space="0" w:color="auto"/>
      </w:divBdr>
    </w:div>
    <w:div w:id="35157055">
      <w:bodyDiv w:val="1"/>
      <w:marLeft w:val="0"/>
      <w:marRight w:val="0"/>
      <w:marTop w:val="0"/>
      <w:marBottom w:val="0"/>
      <w:divBdr>
        <w:top w:val="none" w:sz="0" w:space="0" w:color="auto"/>
        <w:left w:val="none" w:sz="0" w:space="0" w:color="auto"/>
        <w:bottom w:val="none" w:sz="0" w:space="0" w:color="auto"/>
        <w:right w:val="none" w:sz="0" w:space="0" w:color="auto"/>
      </w:divBdr>
    </w:div>
    <w:div w:id="59985005">
      <w:bodyDiv w:val="1"/>
      <w:marLeft w:val="0"/>
      <w:marRight w:val="0"/>
      <w:marTop w:val="0"/>
      <w:marBottom w:val="0"/>
      <w:divBdr>
        <w:top w:val="none" w:sz="0" w:space="0" w:color="auto"/>
        <w:left w:val="none" w:sz="0" w:space="0" w:color="auto"/>
        <w:bottom w:val="none" w:sz="0" w:space="0" w:color="auto"/>
        <w:right w:val="none" w:sz="0" w:space="0" w:color="auto"/>
      </w:divBdr>
    </w:div>
    <w:div w:id="155650104">
      <w:bodyDiv w:val="1"/>
      <w:marLeft w:val="0"/>
      <w:marRight w:val="0"/>
      <w:marTop w:val="0"/>
      <w:marBottom w:val="0"/>
      <w:divBdr>
        <w:top w:val="none" w:sz="0" w:space="0" w:color="auto"/>
        <w:left w:val="none" w:sz="0" w:space="0" w:color="auto"/>
        <w:bottom w:val="none" w:sz="0" w:space="0" w:color="auto"/>
        <w:right w:val="none" w:sz="0" w:space="0" w:color="auto"/>
      </w:divBdr>
    </w:div>
    <w:div w:id="192308878">
      <w:bodyDiv w:val="1"/>
      <w:marLeft w:val="0"/>
      <w:marRight w:val="0"/>
      <w:marTop w:val="0"/>
      <w:marBottom w:val="0"/>
      <w:divBdr>
        <w:top w:val="none" w:sz="0" w:space="0" w:color="auto"/>
        <w:left w:val="none" w:sz="0" w:space="0" w:color="auto"/>
        <w:bottom w:val="none" w:sz="0" w:space="0" w:color="auto"/>
        <w:right w:val="none" w:sz="0" w:space="0" w:color="auto"/>
      </w:divBdr>
    </w:div>
    <w:div w:id="202912765">
      <w:bodyDiv w:val="1"/>
      <w:marLeft w:val="0"/>
      <w:marRight w:val="0"/>
      <w:marTop w:val="0"/>
      <w:marBottom w:val="0"/>
      <w:divBdr>
        <w:top w:val="none" w:sz="0" w:space="0" w:color="auto"/>
        <w:left w:val="none" w:sz="0" w:space="0" w:color="auto"/>
        <w:bottom w:val="none" w:sz="0" w:space="0" w:color="auto"/>
        <w:right w:val="none" w:sz="0" w:space="0" w:color="auto"/>
      </w:divBdr>
    </w:div>
    <w:div w:id="225653402">
      <w:bodyDiv w:val="1"/>
      <w:marLeft w:val="0"/>
      <w:marRight w:val="0"/>
      <w:marTop w:val="0"/>
      <w:marBottom w:val="0"/>
      <w:divBdr>
        <w:top w:val="none" w:sz="0" w:space="0" w:color="auto"/>
        <w:left w:val="none" w:sz="0" w:space="0" w:color="auto"/>
        <w:bottom w:val="none" w:sz="0" w:space="0" w:color="auto"/>
        <w:right w:val="none" w:sz="0" w:space="0" w:color="auto"/>
      </w:divBdr>
    </w:div>
    <w:div w:id="349068309">
      <w:bodyDiv w:val="1"/>
      <w:marLeft w:val="0"/>
      <w:marRight w:val="0"/>
      <w:marTop w:val="0"/>
      <w:marBottom w:val="0"/>
      <w:divBdr>
        <w:top w:val="none" w:sz="0" w:space="0" w:color="auto"/>
        <w:left w:val="none" w:sz="0" w:space="0" w:color="auto"/>
        <w:bottom w:val="none" w:sz="0" w:space="0" w:color="auto"/>
        <w:right w:val="none" w:sz="0" w:space="0" w:color="auto"/>
      </w:divBdr>
    </w:div>
    <w:div w:id="518667203">
      <w:bodyDiv w:val="1"/>
      <w:marLeft w:val="0"/>
      <w:marRight w:val="0"/>
      <w:marTop w:val="0"/>
      <w:marBottom w:val="0"/>
      <w:divBdr>
        <w:top w:val="none" w:sz="0" w:space="0" w:color="auto"/>
        <w:left w:val="none" w:sz="0" w:space="0" w:color="auto"/>
        <w:bottom w:val="none" w:sz="0" w:space="0" w:color="auto"/>
        <w:right w:val="none" w:sz="0" w:space="0" w:color="auto"/>
      </w:divBdr>
    </w:div>
    <w:div w:id="528835536">
      <w:bodyDiv w:val="1"/>
      <w:marLeft w:val="0"/>
      <w:marRight w:val="0"/>
      <w:marTop w:val="0"/>
      <w:marBottom w:val="0"/>
      <w:divBdr>
        <w:top w:val="none" w:sz="0" w:space="0" w:color="auto"/>
        <w:left w:val="none" w:sz="0" w:space="0" w:color="auto"/>
        <w:bottom w:val="none" w:sz="0" w:space="0" w:color="auto"/>
        <w:right w:val="none" w:sz="0" w:space="0" w:color="auto"/>
      </w:divBdr>
    </w:div>
    <w:div w:id="533999426">
      <w:bodyDiv w:val="1"/>
      <w:marLeft w:val="0"/>
      <w:marRight w:val="0"/>
      <w:marTop w:val="0"/>
      <w:marBottom w:val="0"/>
      <w:divBdr>
        <w:top w:val="none" w:sz="0" w:space="0" w:color="auto"/>
        <w:left w:val="none" w:sz="0" w:space="0" w:color="auto"/>
        <w:bottom w:val="none" w:sz="0" w:space="0" w:color="auto"/>
        <w:right w:val="none" w:sz="0" w:space="0" w:color="auto"/>
      </w:divBdr>
    </w:div>
    <w:div w:id="552228615">
      <w:bodyDiv w:val="1"/>
      <w:marLeft w:val="0"/>
      <w:marRight w:val="0"/>
      <w:marTop w:val="0"/>
      <w:marBottom w:val="0"/>
      <w:divBdr>
        <w:top w:val="none" w:sz="0" w:space="0" w:color="auto"/>
        <w:left w:val="none" w:sz="0" w:space="0" w:color="auto"/>
        <w:bottom w:val="none" w:sz="0" w:space="0" w:color="auto"/>
        <w:right w:val="none" w:sz="0" w:space="0" w:color="auto"/>
      </w:divBdr>
    </w:div>
    <w:div w:id="563951146">
      <w:bodyDiv w:val="1"/>
      <w:marLeft w:val="0"/>
      <w:marRight w:val="0"/>
      <w:marTop w:val="0"/>
      <w:marBottom w:val="0"/>
      <w:divBdr>
        <w:top w:val="none" w:sz="0" w:space="0" w:color="auto"/>
        <w:left w:val="none" w:sz="0" w:space="0" w:color="auto"/>
        <w:bottom w:val="none" w:sz="0" w:space="0" w:color="auto"/>
        <w:right w:val="none" w:sz="0" w:space="0" w:color="auto"/>
      </w:divBdr>
    </w:div>
    <w:div w:id="592662479">
      <w:bodyDiv w:val="1"/>
      <w:marLeft w:val="0"/>
      <w:marRight w:val="0"/>
      <w:marTop w:val="0"/>
      <w:marBottom w:val="0"/>
      <w:divBdr>
        <w:top w:val="none" w:sz="0" w:space="0" w:color="auto"/>
        <w:left w:val="none" w:sz="0" w:space="0" w:color="auto"/>
        <w:bottom w:val="none" w:sz="0" w:space="0" w:color="auto"/>
        <w:right w:val="none" w:sz="0" w:space="0" w:color="auto"/>
      </w:divBdr>
    </w:div>
    <w:div w:id="607199190">
      <w:bodyDiv w:val="1"/>
      <w:marLeft w:val="0"/>
      <w:marRight w:val="0"/>
      <w:marTop w:val="0"/>
      <w:marBottom w:val="0"/>
      <w:divBdr>
        <w:top w:val="none" w:sz="0" w:space="0" w:color="auto"/>
        <w:left w:val="none" w:sz="0" w:space="0" w:color="auto"/>
        <w:bottom w:val="none" w:sz="0" w:space="0" w:color="auto"/>
        <w:right w:val="none" w:sz="0" w:space="0" w:color="auto"/>
      </w:divBdr>
    </w:div>
    <w:div w:id="635261113">
      <w:bodyDiv w:val="1"/>
      <w:marLeft w:val="0"/>
      <w:marRight w:val="0"/>
      <w:marTop w:val="0"/>
      <w:marBottom w:val="0"/>
      <w:divBdr>
        <w:top w:val="none" w:sz="0" w:space="0" w:color="auto"/>
        <w:left w:val="none" w:sz="0" w:space="0" w:color="auto"/>
        <w:bottom w:val="none" w:sz="0" w:space="0" w:color="auto"/>
        <w:right w:val="none" w:sz="0" w:space="0" w:color="auto"/>
      </w:divBdr>
    </w:div>
    <w:div w:id="672144467">
      <w:bodyDiv w:val="1"/>
      <w:marLeft w:val="0"/>
      <w:marRight w:val="0"/>
      <w:marTop w:val="0"/>
      <w:marBottom w:val="0"/>
      <w:divBdr>
        <w:top w:val="none" w:sz="0" w:space="0" w:color="auto"/>
        <w:left w:val="none" w:sz="0" w:space="0" w:color="auto"/>
        <w:bottom w:val="none" w:sz="0" w:space="0" w:color="auto"/>
        <w:right w:val="none" w:sz="0" w:space="0" w:color="auto"/>
      </w:divBdr>
    </w:div>
    <w:div w:id="710150114">
      <w:bodyDiv w:val="1"/>
      <w:marLeft w:val="0"/>
      <w:marRight w:val="0"/>
      <w:marTop w:val="0"/>
      <w:marBottom w:val="0"/>
      <w:divBdr>
        <w:top w:val="none" w:sz="0" w:space="0" w:color="auto"/>
        <w:left w:val="none" w:sz="0" w:space="0" w:color="auto"/>
        <w:bottom w:val="none" w:sz="0" w:space="0" w:color="auto"/>
        <w:right w:val="none" w:sz="0" w:space="0" w:color="auto"/>
      </w:divBdr>
    </w:div>
    <w:div w:id="730036323">
      <w:bodyDiv w:val="1"/>
      <w:marLeft w:val="0"/>
      <w:marRight w:val="0"/>
      <w:marTop w:val="0"/>
      <w:marBottom w:val="0"/>
      <w:divBdr>
        <w:top w:val="none" w:sz="0" w:space="0" w:color="auto"/>
        <w:left w:val="none" w:sz="0" w:space="0" w:color="auto"/>
        <w:bottom w:val="none" w:sz="0" w:space="0" w:color="auto"/>
        <w:right w:val="none" w:sz="0" w:space="0" w:color="auto"/>
      </w:divBdr>
    </w:div>
    <w:div w:id="780341527">
      <w:bodyDiv w:val="1"/>
      <w:marLeft w:val="0"/>
      <w:marRight w:val="0"/>
      <w:marTop w:val="0"/>
      <w:marBottom w:val="0"/>
      <w:divBdr>
        <w:top w:val="none" w:sz="0" w:space="0" w:color="auto"/>
        <w:left w:val="none" w:sz="0" w:space="0" w:color="auto"/>
        <w:bottom w:val="none" w:sz="0" w:space="0" w:color="auto"/>
        <w:right w:val="none" w:sz="0" w:space="0" w:color="auto"/>
      </w:divBdr>
    </w:div>
    <w:div w:id="814368816">
      <w:bodyDiv w:val="1"/>
      <w:marLeft w:val="0"/>
      <w:marRight w:val="0"/>
      <w:marTop w:val="0"/>
      <w:marBottom w:val="0"/>
      <w:divBdr>
        <w:top w:val="none" w:sz="0" w:space="0" w:color="auto"/>
        <w:left w:val="none" w:sz="0" w:space="0" w:color="auto"/>
        <w:bottom w:val="none" w:sz="0" w:space="0" w:color="auto"/>
        <w:right w:val="none" w:sz="0" w:space="0" w:color="auto"/>
      </w:divBdr>
    </w:div>
    <w:div w:id="846796390">
      <w:bodyDiv w:val="1"/>
      <w:marLeft w:val="0"/>
      <w:marRight w:val="0"/>
      <w:marTop w:val="0"/>
      <w:marBottom w:val="0"/>
      <w:divBdr>
        <w:top w:val="none" w:sz="0" w:space="0" w:color="auto"/>
        <w:left w:val="none" w:sz="0" w:space="0" w:color="auto"/>
        <w:bottom w:val="none" w:sz="0" w:space="0" w:color="auto"/>
        <w:right w:val="none" w:sz="0" w:space="0" w:color="auto"/>
      </w:divBdr>
    </w:div>
    <w:div w:id="871110463">
      <w:bodyDiv w:val="1"/>
      <w:marLeft w:val="0"/>
      <w:marRight w:val="0"/>
      <w:marTop w:val="0"/>
      <w:marBottom w:val="0"/>
      <w:divBdr>
        <w:top w:val="none" w:sz="0" w:space="0" w:color="auto"/>
        <w:left w:val="none" w:sz="0" w:space="0" w:color="auto"/>
        <w:bottom w:val="none" w:sz="0" w:space="0" w:color="auto"/>
        <w:right w:val="none" w:sz="0" w:space="0" w:color="auto"/>
      </w:divBdr>
    </w:div>
    <w:div w:id="904804749">
      <w:bodyDiv w:val="1"/>
      <w:marLeft w:val="0"/>
      <w:marRight w:val="0"/>
      <w:marTop w:val="0"/>
      <w:marBottom w:val="0"/>
      <w:divBdr>
        <w:top w:val="none" w:sz="0" w:space="0" w:color="auto"/>
        <w:left w:val="none" w:sz="0" w:space="0" w:color="auto"/>
        <w:bottom w:val="none" w:sz="0" w:space="0" w:color="auto"/>
        <w:right w:val="none" w:sz="0" w:space="0" w:color="auto"/>
      </w:divBdr>
    </w:div>
    <w:div w:id="947812100">
      <w:bodyDiv w:val="1"/>
      <w:marLeft w:val="0"/>
      <w:marRight w:val="0"/>
      <w:marTop w:val="0"/>
      <w:marBottom w:val="0"/>
      <w:divBdr>
        <w:top w:val="none" w:sz="0" w:space="0" w:color="auto"/>
        <w:left w:val="none" w:sz="0" w:space="0" w:color="auto"/>
        <w:bottom w:val="none" w:sz="0" w:space="0" w:color="auto"/>
        <w:right w:val="none" w:sz="0" w:space="0" w:color="auto"/>
      </w:divBdr>
    </w:div>
    <w:div w:id="962658842">
      <w:bodyDiv w:val="1"/>
      <w:marLeft w:val="0"/>
      <w:marRight w:val="0"/>
      <w:marTop w:val="0"/>
      <w:marBottom w:val="0"/>
      <w:divBdr>
        <w:top w:val="none" w:sz="0" w:space="0" w:color="auto"/>
        <w:left w:val="none" w:sz="0" w:space="0" w:color="auto"/>
        <w:bottom w:val="none" w:sz="0" w:space="0" w:color="auto"/>
        <w:right w:val="none" w:sz="0" w:space="0" w:color="auto"/>
      </w:divBdr>
    </w:div>
    <w:div w:id="978875409">
      <w:bodyDiv w:val="1"/>
      <w:marLeft w:val="0"/>
      <w:marRight w:val="0"/>
      <w:marTop w:val="0"/>
      <w:marBottom w:val="0"/>
      <w:divBdr>
        <w:top w:val="none" w:sz="0" w:space="0" w:color="auto"/>
        <w:left w:val="none" w:sz="0" w:space="0" w:color="auto"/>
        <w:bottom w:val="none" w:sz="0" w:space="0" w:color="auto"/>
        <w:right w:val="none" w:sz="0" w:space="0" w:color="auto"/>
      </w:divBdr>
    </w:div>
    <w:div w:id="979727701">
      <w:bodyDiv w:val="1"/>
      <w:marLeft w:val="0"/>
      <w:marRight w:val="0"/>
      <w:marTop w:val="0"/>
      <w:marBottom w:val="0"/>
      <w:divBdr>
        <w:top w:val="none" w:sz="0" w:space="0" w:color="auto"/>
        <w:left w:val="none" w:sz="0" w:space="0" w:color="auto"/>
        <w:bottom w:val="none" w:sz="0" w:space="0" w:color="auto"/>
        <w:right w:val="none" w:sz="0" w:space="0" w:color="auto"/>
      </w:divBdr>
    </w:div>
    <w:div w:id="983120233">
      <w:bodyDiv w:val="1"/>
      <w:marLeft w:val="0"/>
      <w:marRight w:val="0"/>
      <w:marTop w:val="0"/>
      <w:marBottom w:val="0"/>
      <w:divBdr>
        <w:top w:val="none" w:sz="0" w:space="0" w:color="auto"/>
        <w:left w:val="none" w:sz="0" w:space="0" w:color="auto"/>
        <w:bottom w:val="none" w:sz="0" w:space="0" w:color="auto"/>
        <w:right w:val="none" w:sz="0" w:space="0" w:color="auto"/>
      </w:divBdr>
    </w:div>
    <w:div w:id="985818956">
      <w:bodyDiv w:val="1"/>
      <w:marLeft w:val="0"/>
      <w:marRight w:val="0"/>
      <w:marTop w:val="0"/>
      <w:marBottom w:val="0"/>
      <w:divBdr>
        <w:top w:val="none" w:sz="0" w:space="0" w:color="auto"/>
        <w:left w:val="none" w:sz="0" w:space="0" w:color="auto"/>
        <w:bottom w:val="none" w:sz="0" w:space="0" w:color="auto"/>
        <w:right w:val="none" w:sz="0" w:space="0" w:color="auto"/>
      </w:divBdr>
    </w:div>
    <w:div w:id="1006442022">
      <w:bodyDiv w:val="1"/>
      <w:marLeft w:val="0"/>
      <w:marRight w:val="0"/>
      <w:marTop w:val="0"/>
      <w:marBottom w:val="0"/>
      <w:divBdr>
        <w:top w:val="none" w:sz="0" w:space="0" w:color="auto"/>
        <w:left w:val="none" w:sz="0" w:space="0" w:color="auto"/>
        <w:bottom w:val="none" w:sz="0" w:space="0" w:color="auto"/>
        <w:right w:val="none" w:sz="0" w:space="0" w:color="auto"/>
      </w:divBdr>
    </w:div>
    <w:div w:id="1088308711">
      <w:bodyDiv w:val="1"/>
      <w:marLeft w:val="0"/>
      <w:marRight w:val="0"/>
      <w:marTop w:val="0"/>
      <w:marBottom w:val="0"/>
      <w:divBdr>
        <w:top w:val="none" w:sz="0" w:space="0" w:color="auto"/>
        <w:left w:val="none" w:sz="0" w:space="0" w:color="auto"/>
        <w:bottom w:val="none" w:sz="0" w:space="0" w:color="auto"/>
        <w:right w:val="none" w:sz="0" w:space="0" w:color="auto"/>
      </w:divBdr>
    </w:div>
    <w:div w:id="1109201337">
      <w:bodyDiv w:val="1"/>
      <w:marLeft w:val="0"/>
      <w:marRight w:val="0"/>
      <w:marTop w:val="0"/>
      <w:marBottom w:val="0"/>
      <w:divBdr>
        <w:top w:val="none" w:sz="0" w:space="0" w:color="auto"/>
        <w:left w:val="none" w:sz="0" w:space="0" w:color="auto"/>
        <w:bottom w:val="none" w:sz="0" w:space="0" w:color="auto"/>
        <w:right w:val="none" w:sz="0" w:space="0" w:color="auto"/>
      </w:divBdr>
    </w:div>
    <w:div w:id="1123962277">
      <w:bodyDiv w:val="1"/>
      <w:marLeft w:val="0"/>
      <w:marRight w:val="0"/>
      <w:marTop w:val="0"/>
      <w:marBottom w:val="0"/>
      <w:divBdr>
        <w:top w:val="none" w:sz="0" w:space="0" w:color="auto"/>
        <w:left w:val="none" w:sz="0" w:space="0" w:color="auto"/>
        <w:bottom w:val="none" w:sz="0" w:space="0" w:color="auto"/>
        <w:right w:val="none" w:sz="0" w:space="0" w:color="auto"/>
      </w:divBdr>
    </w:div>
    <w:div w:id="1131707684">
      <w:bodyDiv w:val="1"/>
      <w:marLeft w:val="0"/>
      <w:marRight w:val="0"/>
      <w:marTop w:val="0"/>
      <w:marBottom w:val="0"/>
      <w:divBdr>
        <w:top w:val="none" w:sz="0" w:space="0" w:color="auto"/>
        <w:left w:val="none" w:sz="0" w:space="0" w:color="auto"/>
        <w:bottom w:val="none" w:sz="0" w:space="0" w:color="auto"/>
        <w:right w:val="none" w:sz="0" w:space="0" w:color="auto"/>
      </w:divBdr>
    </w:div>
    <w:div w:id="1228028722">
      <w:bodyDiv w:val="1"/>
      <w:marLeft w:val="0"/>
      <w:marRight w:val="0"/>
      <w:marTop w:val="0"/>
      <w:marBottom w:val="0"/>
      <w:divBdr>
        <w:top w:val="none" w:sz="0" w:space="0" w:color="auto"/>
        <w:left w:val="none" w:sz="0" w:space="0" w:color="auto"/>
        <w:bottom w:val="none" w:sz="0" w:space="0" w:color="auto"/>
        <w:right w:val="none" w:sz="0" w:space="0" w:color="auto"/>
      </w:divBdr>
    </w:div>
    <w:div w:id="1249775492">
      <w:bodyDiv w:val="1"/>
      <w:marLeft w:val="0"/>
      <w:marRight w:val="0"/>
      <w:marTop w:val="0"/>
      <w:marBottom w:val="0"/>
      <w:divBdr>
        <w:top w:val="none" w:sz="0" w:space="0" w:color="auto"/>
        <w:left w:val="none" w:sz="0" w:space="0" w:color="auto"/>
        <w:bottom w:val="none" w:sz="0" w:space="0" w:color="auto"/>
        <w:right w:val="none" w:sz="0" w:space="0" w:color="auto"/>
      </w:divBdr>
    </w:div>
    <w:div w:id="1259563698">
      <w:bodyDiv w:val="1"/>
      <w:marLeft w:val="0"/>
      <w:marRight w:val="0"/>
      <w:marTop w:val="0"/>
      <w:marBottom w:val="0"/>
      <w:divBdr>
        <w:top w:val="none" w:sz="0" w:space="0" w:color="auto"/>
        <w:left w:val="none" w:sz="0" w:space="0" w:color="auto"/>
        <w:bottom w:val="none" w:sz="0" w:space="0" w:color="auto"/>
        <w:right w:val="none" w:sz="0" w:space="0" w:color="auto"/>
      </w:divBdr>
    </w:div>
    <w:div w:id="1288466023">
      <w:bodyDiv w:val="1"/>
      <w:marLeft w:val="0"/>
      <w:marRight w:val="0"/>
      <w:marTop w:val="0"/>
      <w:marBottom w:val="0"/>
      <w:divBdr>
        <w:top w:val="none" w:sz="0" w:space="0" w:color="auto"/>
        <w:left w:val="none" w:sz="0" w:space="0" w:color="auto"/>
        <w:bottom w:val="none" w:sz="0" w:space="0" w:color="auto"/>
        <w:right w:val="none" w:sz="0" w:space="0" w:color="auto"/>
      </w:divBdr>
    </w:div>
    <w:div w:id="1289237829">
      <w:bodyDiv w:val="1"/>
      <w:marLeft w:val="0"/>
      <w:marRight w:val="0"/>
      <w:marTop w:val="0"/>
      <w:marBottom w:val="0"/>
      <w:divBdr>
        <w:top w:val="none" w:sz="0" w:space="0" w:color="auto"/>
        <w:left w:val="none" w:sz="0" w:space="0" w:color="auto"/>
        <w:bottom w:val="none" w:sz="0" w:space="0" w:color="auto"/>
        <w:right w:val="none" w:sz="0" w:space="0" w:color="auto"/>
      </w:divBdr>
    </w:div>
    <w:div w:id="1341736542">
      <w:bodyDiv w:val="1"/>
      <w:marLeft w:val="0"/>
      <w:marRight w:val="0"/>
      <w:marTop w:val="0"/>
      <w:marBottom w:val="0"/>
      <w:divBdr>
        <w:top w:val="none" w:sz="0" w:space="0" w:color="auto"/>
        <w:left w:val="none" w:sz="0" w:space="0" w:color="auto"/>
        <w:bottom w:val="none" w:sz="0" w:space="0" w:color="auto"/>
        <w:right w:val="none" w:sz="0" w:space="0" w:color="auto"/>
      </w:divBdr>
    </w:div>
    <w:div w:id="1385444334">
      <w:bodyDiv w:val="1"/>
      <w:marLeft w:val="0"/>
      <w:marRight w:val="0"/>
      <w:marTop w:val="0"/>
      <w:marBottom w:val="0"/>
      <w:divBdr>
        <w:top w:val="none" w:sz="0" w:space="0" w:color="auto"/>
        <w:left w:val="none" w:sz="0" w:space="0" w:color="auto"/>
        <w:bottom w:val="none" w:sz="0" w:space="0" w:color="auto"/>
        <w:right w:val="none" w:sz="0" w:space="0" w:color="auto"/>
      </w:divBdr>
    </w:div>
    <w:div w:id="1400053672">
      <w:bodyDiv w:val="1"/>
      <w:marLeft w:val="0"/>
      <w:marRight w:val="0"/>
      <w:marTop w:val="0"/>
      <w:marBottom w:val="0"/>
      <w:divBdr>
        <w:top w:val="none" w:sz="0" w:space="0" w:color="auto"/>
        <w:left w:val="none" w:sz="0" w:space="0" w:color="auto"/>
        <w:bottom w:val="none" w:sz="0" w:space="0" w:color="auto"/>
        <w:right w:val="none" w:sz="0" w:space="0" w:color="auto"/>
      </w:divBdr>
    </w:div>
    <w:div w:id="1606040030">
      <w:bodyDiv w:val="1"/>
      <w:marLeft w:val="0"/>
      <w:marRight w:val="0"/>
      <w:marTop w:val="0"/>
      <w:marBottom w:val="0"/>
      <w:divBdr>
        <w:top w:val="none" w:sz="0" w:space="0" w:color="auto"/>
        <w:left w:val="none" w:sz="0" w:space="0" w:color="auto"/>
        <w:bottom w:val="none" w:sz="0" w:space="0" w:color="auto"/>
        <w:right w:val="none" w:sz="0" w:space="0" w:color="auto"/>
      </w:divBdr>
    </w:div>
    <w:div w:id="1619139874">
      <w:bodyDiv w:val="1"/>
      <w:marLeft w:val="0"/>
      <w:marRight w:val="0"/>
      <w:marTop w:val="0"/>
      <w:marBottom w:val="0"/>
      <w:divBdr>
        <w:top w:val="none" w:sz="0" w:space="0" w:color="auto"/>
        <w:left w:val="none" w:sz="0" w:space="0" w:color="auto"/>
        <w:bottom w:val="none" w:sz="0" w:space="0" w:color="auto"/>
        <w:right w:val="none" w:sz="0" w:space="0" w:color="auto"/>
      </w:divBdr>
    </w:div>
    <w:div w:id="1699432224">
      <w:bodyDiv w:val="1"/>
      <w:marLeft w:val="0"/>
      <w:marRight w:val="0"/>
      <w:marTop w:val="0"/>
      <w:marBottom w:val="0"/>
      <w:divBdr>
        <w:top w:val="none" w:sz="0" w:space="0" w:color="auto"/>
        <w:left w:val="none" w:sz="0" w:space="0" w:color="auto"/>
        <w:bottom w:val="none" w:sz="0" w:space="0" w:color="auto"/>
        <w:right w:val="none" w:sz="0" w:space="0" w:color="auto"/>
      </w:divBdr>
    </w:div>
    <w:div w:id="1773286033">
      <w:bodyDiv w:val="1"/>
      <w:marLeft w:val="0"/>
      <w:marRight w:val="0"/>
      <w:marTop w:val="0"/>
      <w:marBottom w:val="0"/>
      <w:divBdr>
        <w:top w:val="none" w:sz="0" w:space="0" w:color="auto"/>
        <w:left w:val="none" w:sz="0" w:space="0" w:color="auto"/>
        <w:bottom w:val="none" w:sz="0" w:space="0" w:color="auto"/>
        <w:right w:val="none" w:sz="0" w:space="0" w:color="auto"/>
      </w:divBdr>
    </w:div>
    <w:div w:id="1804929668">
      <w:bodyDiv w:val="1"/>
      <w:marLeft w:val="0"/>
      <w:marRight w:val="0"/>
      <w:marTop w:val="0"/>
      <w:marBottom w:val="0"/>
      <w:divBdr>
        <w:top w:val="none" w:sz="0" w:space="0" w:color="auto"/>
        <w:left w:val="none" w:sz="0" w:space="0" w:color="auto"/>
        <w:bottom w:val="none" w:sz="0" w:space="0" w:color="auto"/>
        <w:right w:val="none" w:sz="0" w:space="0" w:color="auto"/>
      </w:divBdr>
    </w:div>
    <w:div w:id="1835485384">
      <w:bodyDiv w:val="1"/>
      <w:marLeft w:val="0"/>
      <w:marRight w:val="0"/>
      <w:marTop w:val="0"/>
      <w:marBottom w:val="0"/>
      <w:divBdr>
        <w:top w:val="none" w:sz="0" w:space="0" w:color="auto"/>
        <w:left w:val="none" w:sz="0" w:space="0" w:color="auto"/>
        <w:bottom w:val="none" w:sz="0" w:space="0" w:color="auto"/>
        <w:right w:val="none" w:sz="0" w:space="0" w:color="auto"/>
      </w:divBdr>
    </w:div>
    <w:div w:id="1877156518">
      <w:bodyDiv w:val="1"/>
      <w:marLeft w:val="0"/>
      <w:marRight w:val="0"/>
      <w:marTop w:val="0"/>
      <w:marBottom w:val="0"/>
      <w:divBdr>
        <w:top w:val="none" w:sz="0" w:space="0" w:color="auto"/>
        <w:left w:val="none" w:sz="0" w:space="0" w:color="auto"/>
        <w:bottom w:val="none" w:sz="0" w:space="0" w:color="auto"/>
        <w:right w:val="none" w:sz="0" w:space="0" w:color="auto"/>
      </w:divBdr>
    </w:div>
    <w:div w:id="1882938007">
      <w:bodyDiv w:val="1"/>
      <w:marLeft w:val="0"/>
      <w:marRight w:val="0"/>
      <w:marTop w:val="0"/>
      <w:marBottom w:val="0"/>
      <w:divBdr>
        <w:top w:val="none" w:sz="0" w:space="0" w:color="auto"/>
        <w:left w:val="none" w:sz="0" w:space="0" w:color="auto"/>
        <w:bottom w:val="none" w:sz="0" w:space="0" w:color="auto"/>
        <w:right w:val="none" w:sz="0" w:space="0" w:color="auto"/>
      </w:divBdr>
    </w:div>
    <w:div w:id="1889876040">
      <w:bodyDiv w:val="1"/>
      <w:marLeft w:val="0"/>
      <w:marRight w:val="0"/>
      <w:marTop w:val="0"/>
      <w:marBottom w:val="0"/>
      <w:divBdr>
        <w:top w:val="none" w:sz="0" w:space="0" w:color="auto"/>
        <w:left w:val="none" w:sz="0" w:space="0" w:color="auto"/>
        <w:bottom w:val="none" w:sz="0" w:space="0" w:color="auto"/>
        <w:right w:val="none" w:sz="0" w:space="0" w:color="auto"/>
      </w:divBdr>
    </w:div>
    <w:div w:id="1942908248">
      <w:bodyDiv w:val="1"/>
      <w:marLeft w:val="0"/>
      <w:marRight w:val="0"/>
      <w:marTop w:val="0"/>
      <w:marBottom w:val="0"/>
      <w:divBdr>
        <w:top w:val="none" w:sz="0" w:space="0" w:color="auto"/>
        <w:left w:val="none" w:sz="0" w:space="0" w:color="auto"/>
        <w:bottom w:val="none" w:sz="0" w:space="0" w:color="auto"/>
        <w:right w:val="none" w:sz="0" w:space="0" w:color="auto"/>
      </w:divBdr>
    </w:div>
    <w:div w:id="1997762549">
      <w:bodyDiv w:val="1"/>
      <w:marLeft w:val="0"/>
      <w:marRight w:val="0"/>
      <w:marTop w:val="0"/>
      <w:marBottom w:val="0"/>
      <w:divBdr>
        <w:top w:val="none" w:sz="0" w:space="0" w:color="auto"/>
        <w:left w:val="none" w:sz="0" w:space="0" w:color="auto"/>
        <w:bottom w:val="none" w:sz="0" w:space="0" w:color="auto"/>
        <w:right w:val="none" w:sz="0" w:space="0" w:color="auto"/>
      </w:divBdr>
    </w:div>
    <w:div w:id="2016568583">
      <w:bodyDiv w:val="1"/>
      <w:marLeft w:val="0"/>
      <w:marRight w:val="0"/>
      <w:marTop w:val="0"/>
      <w:marBottom w:val="0"/>
      <w:divBdr>
        <w:top w:val="none" w:sz="0" w:space="0" w:color="auto"/>
        <w:left w:val="none" w:sz="0" w:space="0" w:color="auto"/>
        <w:bottom w:val="none" w:sz="0" w:space="0" w:color="auto"/>
        <w:right w:val="none" w:sz="0" w:space="0" w:color="auto"/>
      </w:divBdr>
    </w:div>
    <w:div w:id="21176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28</Pages>
  <Words>2413</Words>
  <Characters>13760</Characters>
  <Application>Microsoft Office Word</Application>
  <DocSecurity>0</DocSecurity>
  <Lines>114</Lines>
  <Paragraphs>32</Paragraphs>
  <ScaleCrop>false</ScaleCrop>
  <Company/>
  <LinksUpToDate>false</LinksUpToDate>
  <CharactersWithSpaces>16141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93</cp:revision>
  <dcterms:created xsi:type="dcterms:W3CDTF">2020-09-08T08:53:00Z</dcterms:created>
  <dcterms:modified xsi:type="dcterms:W3CDTF">2020-09-10T03:20:00Z</dcterms:modified>
</cp:coreProperties>
</file>