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both"/>
        <w:textAlignment w:val="auto"/>
        <w:rPr>
          <w:rFonts w:hint="eastAsia" w:ascii="仿宋_GB2312" w:hAnsi="仿宋_GB2312" w:eastAsia="仿宋_GB2312" w:cs="仿宋_GB2312"/>
          <w:b/>
          <w:bCs/>
          <w:color w:val="FF0000"/>
          <w:sz w:val="32"/>
          <w:szCs w:val="32"/>
        </w:rPr>
      </w:pPr>
      <w:r>
        <w:rPr>
          <w:rFonts w:hint="eastAsia" w:ascii="华文行楷" w:hAnsi="华文行楷" w:eastAsia="华文行楷" w:cs="华文行楷"/>
          <w:color w:val="FF0000"/>
          <w:sz w:val="120"/>
          <w:szCs w:val="120"/>
        </w:rPr>
        <w:t>应急管理信息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bCs/>
          <w:color w:val="FF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b/>
          <w:bCs/>
          <w:sz w:val="30"/>
          <w:szCs w:val="30"/>
        </w:rPr>
      </w:pPr>
      <w:r>
        <w:rPr>
          <w:rFonts w:hint="eastAsia" w:ascii="仿宋_GB2312" w:eastAsia="仿宋_GB2312"/>
          <w:b/>
          <w:bCs/>
          <w:sz w:val="30"/>
          <w:szCs w:val="30"/>
        </w:rPr>
        <w:t>第</w:t>
      </w:r>
      <w:r>
        <w:rPr>
          <w:rFonts w:hint="eastAsia" w:ascii="仿宋_GB2312" w:eastAsia="仿宋_GB2312"/>
          <w:b/>
          <w:bCs/>
          <w:sz w:val="30"/>
          <w:szCs w:val="30"/>
          <w:lang w:val="en-US" w:eastAsia="zh-CN"/>
        </w:rPr>
        <w:t>2</w:t>
      </w:r>
      <w:r>
        <w:rPr>
          <w:rFonts w:hint="eastAsia" w:ascii="仿宋_GB2312" w:eastAsia="仿宋_GB2312"/>
          <w:b/>
          <w:bCs/>
          <w:sz w:val="30"/>
          <w:szCs w:val="30"/>
        </w:rPr>
        <w:t>期</w:t>
      </w:r>
    </w:p>
    <w:p>
      <w:pPr>
        <w:jc w:val="both"/>
        <w:rPr>
          <w:rFonts w:hint="eastAsia"/>
          <w:b/>
          <w:bCs/>
          <w:sz w:val="38"/>
          <w:szCs w:val="38"/>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auto"/>
          <w:spacing w:val="0"/>
          <w:w w:val="76"/>
          <w:sz w:val="32"/>
          <w:szCs w:val="32"/>
          <w:lang w:val="en-US" w:eastAsia="zh-CN"/>
        </w:rPr>
      </w:pPr>
      <w:r>
        <w:rPr>
          <w:sz w:val="120"/>
        </w:rPr>
        <mc:AlternateContent>
          <mc:Choice Requires="wps">
            <w:drawing>
              <wp:anchor distT="0" distB="0" distL="114300" distR="114300" simplePos="0" relativeHeight="251663360" behindDoc="0" locked="0" layoutInCell="1" allowOverlap="1">
                <wp:simplePos x="0" y="0"/>
                <wp:positionH relativeFrom="column">
                  <wp:posOffset>-3168015</wp:posOffset>
                </wp:positionH>
                <wp:positionV relativeFrom="paragraph">
                  <wp:posOffset>554990</wp:posOffset>
                </wp:positionV>
                <wp:extent cx="5681345" cy="0"/>
                <wp:effectExtent l="0" t="0" r="0" b="0"/>
                <wp:wrapNone/>
                <wp:docPr id="8" name="直接连接符 8"/>
                <wp:cNvGraphicFramePr/>
                <a:graphic xmlns:a="http://schemas.openxmlformats.org/drawingml/2006/main">
                  <a:graphicData uri="http://schemas.microsoft.com/office/word/2010/wordprocessingShape">
                    <wps:wsp>
                      <wps:cNvCnPr/>
                      <wps:spPr>
                        <a:xfrm>
                          <a:off x="927100" y="923925"/>
                          <a:ext cx="5681345" cy="0"/>
                        </a:xfrm>
                        <a:prstGeom prst="line">
                          <a:avLst/>
                        </a:prstGeom>
                        <a:noFill/>
                        <a:ln w="127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49.45pt;margin-top:43.7pt;height:0pt;width:447.35pt;z-index:251663360;mso-width-relative:page;mso-height-relative:page;" filled="f" stroked="t" coordsize="21600,21600" o:gfxdata="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AtpRjZAAAACgEAAA8AAAAAAAAAAQAgAAAAOAAAAGRycy9kb3ducmV2LnhtbFBLAQIU&#10;ABQAAAAIAIdO4kD6X85x3AEAAHwDAAAOAAAAAAAAAAEAIAAAAD4BAABkcnMvZTJvRG9jLnhtbFBL&#10;BQYAAAAABgAGAFkBAACMBQAAAAA=&#10;">
                <v:fill on="f" focussize="0,0"/>
                <v:stroke weight="1pt" color="#FF0000" miterlimit="8" joinstyle="miter"/>
                <v:imagedata o:title=""/>
                <o:lock v:ext="edit" aspectratio="f"/>
              </v:line>
            </w:pict>
          </mc:Fallback>
        </mc:AlternateContent>
      </w:r>
      <w:r>
        <w:rPr>
          <w:w w:val="85"/>
          <w:sz w:val="3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85725</wp:posOffset>
                </wp:positionV>
                <wp:extent cx="2882265" cy="1828800"/>
                <wp:effectExtent l="0" t="0" r="13335" b="0"/>
                <wp:wrapSquare wrapText="bothSides"/>
                <wp:docPr id="1" name="文本框 1"/>
                <wp:cNvGraphicFramePr/>
                <a:graphic xmlns:a="http://schemas.openxmlformats.org/drawingml/2006/main">
                  <a:graphicData uri="http://schemas.microsoft.com/office/word/2010/wordprocessingShape">
                    <wps:wsp>
                      <wps:cNvSpPr txBox="true"/>
                      <wps:spPr>
                        <a:xfrm>
                          <a:off x="0" y="0"/>
                          <a:ext cx="2882265" cy="1828800"/>
                        </a:xfrm>
                        <a:prstGeom prst="rect">
                          <a:avLst/>
                        </a:prstGeom>
                        <a:solidFill>
                          <a:srgbClr val="FFFFFF"/>
                        </a:solidFill>
                        <a:ln>
                          <a:noFill/>
                        </a:ln>
                      </wps:spPr>
                      <wps:txb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40" w:lineRule="exact"/>
                              <w:jc w:val="distribute"/>
                              <w:textAlignment w:val="auto"/>
                              <w:rPr>
                                <w:rFonts w:hint="default" w:ascii="仿宋_GB2312" w:eastAsia="仿宋_GB2312"/>
                                <w:bCs/>
                                <w:color w:val="auto"/>
                                <w:sz w:val="32"/>
                                <w:szCs w:val="32"/>
                                <w:lang w:val="en-US" w:eastAsia="zh-CN"/>
                              </w:rPr>
                            </w:pPr>
                            <w:r>
                              <w:rPr>
                                <w:rFonts w:hint="eastAsia" w:ascii="仿宋_GB2312" w:eastAsia="仿宋_GB2312"/>
                                <w:bCs/>
                                <w:color w:val="auto"/>
                                <w:sz w:val="32"/>
                                <w:szCs w:val="32"/>
                                <w:lang w:eastAsia="zh-CN"/>
                              </w:rPr>
                              <w:t>西吉县应急管理指挥部办公室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40" w:lineRule="exact"/>
                              <w:jc w:val="distribute"/>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西吉县应急管理局编</w:t>
                            </w:r>
                          </w:p>
                        </w:txbxContent>
                      </wps:txbx>
                      <wps:bodyPr upright="true">
                        <a:spAutoFit/>
                      </wps:bodyPr>
                    </wps:wsp>
                  </a:graphicData>
                </a:graphic>
              </wp:anchor>
            </w:drawing>
          </mc:Choice>
          <mc:Fallback>
            <w:pict>
              <v:shape id="_x0000_s1026" o:spid="_x0000_s1026" o:spt="202" type="#_x0000_t202" style="position:absolute;left:0pt;margin-left:-4.5pt;margin-top:6.75pt;height:144pt;width:226.95pt;mso-wrap-distance-bottom:0pt;mso-wrap-distance-left:9pt;mso-wrap-distance-right:9pt;mso-wrap-distance-top:0pt;z-index:251659264;mso-width-relative:page;mso-height-relative:page;" fillcolor="#FFFFFF" filled="t" stroked="f" coordsize="21600,21600" o:gfxdata="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EsuhMPXAAAACQEAAA8AAAAAAAAAAQAgAAAAOAAAAGRycy9k&#10;b3ducmV2LnhtbFBLAQIUABQAAAAIAIdO4kD/jvmUtAEAAEoDAAAOAAAAAAAAAAEAIAAAADwBAABk&#10;cnMvZTJvRG9jLnhtbFBLBQYAAAAABgAGAFkBAABiBQAAAAA=&#10;">
                <v:fill on="t" focussize="0,0"/>
                <v:stroke on="f"/>
                <v:imagedata o:title=""/>
                <o:lock v:ext="edit" aspectratio="f"/>
                <v:textbox style="mso-fit-shape-to-text:t;">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40" w:lineRule="exact"/>
                        <w:jc w:val="distribute"/>
                        <w:textAlignment w:val="auto"/>
                        <w:rPr>
                          <w:rFonts w:hint="default" w:ascii="仿宋_GB2312" w:eastAsia="仿宋_GB2312"/>
                          <w:bCs/>
                          <w:color w:val="auto"/>
                          <w:sz w:val="32"/>
                          <w:szCs w:val="32"/>
                          <w:lang w:val="en-US" w:eastAsia="zh-CN"/>
                        </w:rPr>
                      </w:pPr>
                      <w:r>
                        <w:rPr>
                          <w:rFonts w:hint="eastAsia" w:ascii="仿宋_GB2312" w:eastAsia="仿宋_GB2312"/>
                          <w:bCs/>
                          <w:color w:val="auto"/>
                          <w:sz w:val="32"/>
                          <w:szCs w:val="32"/>
                          <w:lang w:eastAsia="zh-CN"/>
                        </w:rPr>
                        <w:t>西吉县应急管理指挥部办公室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40" w:lineRule="exact"/>
                        <w:jc w:val="distribute"/>
                        <w:textAlignment w:val="auto"/>
                        <w:rPr>
                          <w:rFonts w:hint="eastAsia" w:ascii="仿宋_GB2312" w:eastAsia="仿宋_GB2312"/>
                          <w:bCs/>
                          <w:color w:val="auto"/>
                          <w:sz w:val="32"/>
                          <w:szCs w:val="32"/>
                          <w:lang w:eastAsia="zh-CN"/>
                        </w:rPr>
                      </w:pPr>
                      <w:r>
                        <w:rPr>
                          <w:rFonts w:hint="eastAsia" w:ascii="仿宋_GB2312" w:eastAsia="仿宋_GB2312"/>
                          <w:bCs/>
                          <w:color w:val="auto"/>
                          <w:sz w:val="32"/>
                          <w:szCs w:val="32"/>
                          <w:lang w:eastAsia="zh-CN"/>
                        </w:rPr>
                        <w:t>西吉县应急管理局编</w:t>
                      </w:r>
                    </w:p>
                  </w:txbxContent>
                </v:textbox>
                <w10:wrap type="square"/>
              </v:shape>
            </w:pict>
          </mc:Fallback>
        </mc:AlternateContent>
      </w:r>
      <w:r>
        <w:rPr>
          <w:w w:val="85"/>
          <w:sz w:val="32"/>
        </w:rPr>
        <mc:AlternateContent>
          <mc:Choice Requires="wps">
            <w:drawing>
              <wp:anchor distT="0" distB="0" distL="114300" distR="114300" simplePos="0" relativeHeight="251660288" behindDoc="0" locked="0" layoutInCell="1" allowOverlap="1">
                <wp:simplePos x="0" y="0"/>
                <wp:positionH relativeFrom="column">
                  <wp:posOffset>3054985</wp:posOffset>
                </wp:positionH>
                <wp:positionV relativeFrom="paragraph">
                  <wp:posOffset>220980</wp:posOffset>
                </wp:positionV>
                <wp:extent cx="2233295" cy="269240"/>
                <wp:effectExtent l="0" t="0" r="14605" b="16510"/>
                <wp:wrapSquare wrapText="bothSides"/>
                <wp:docPr id="4" name="文本框 4"/>
                <wp:cNvGraphicFramePr/>
                <a:graphic xmlns:a="http://schemas.openxmlformats.org/drawingml/2006/main">
                  <a:graphicData uri="http://schemas.microsoft.com/office/word/2010/wordprocessingShape">
                    <wps:wsp>
                      <wps:cNvSpPr txBox="true"/>
                      <wps:spPr>
                        <a:xfrm>
                          <a:off x="0" y="0"/>
                          <a:ext cx="2233295" cy="269240"/>
                        </a:xfrm>
                        <a:prstGeom prst="rect">
                          <a:avLst/>
                        </a:prstGeom>
                        <a:solidFill>
                          <a:srgbClr val="FFFFFF"/>
                        </a:solidFill>
                        <a:ln>
                          <a:noFill/>
                        </a:ln>
                      </wps:spPr>
                      <wps:txb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40" w:lineRule="exact"/>
                              <w:jc w:val="right"/>
                              <w:textAlignment w:val="auto"/>
                              <w:rPr>
                                <w:rFonts w:hint="eastAsia" w:ascii="仿宋_GB2312" w:eastAsia="仿宋_GB2312"/>
                                <w:bCs/>
                                <w:w w:val="90"/>
                                <w:sz w:val="32"/>
                                <w:szCs w:val="32"/>
                                <w:lang w:eastAsia="zh-CN"/>
                              </w:rPr>
                            </w:pPr>
                            <w:r>
                              <w:rPr>
                                <w:rFonts w:hint="eastAsia" w:ascii="仿宋_GB2312" w:eastAsia="仿宋_GB2312"/>
                                <w:bCs/>
                                <w:w w:val="90"/>
                                <w:sz w:val="32"/>
                                <w:szCs w:val="32"/>
                                <w:lang w:val="en-US" w:eastAsia="zh-CN"/>
                              </w:rPr>
                              <w:t>2022</w:t>
                            </w:r>
                            <w:r>
                              <w:rPr>
                                <w:rFonts w:hint="eastAsia" w:ascii="仿宋_GB2312" w:eastAsia="仿宋_GB2312"/>
                                <w:bCs/>
                                <w:w w:val="90"/>
                                <w:sz w:val="32"/>
                                <w:szCs w:val="32"/>
                                <w:lang w:eastAsia="zh-CN"/>
                              </w:rPr>
                              <w:t>年</w:t>
                            </w:r>
                            <w:r>
                              <w:rPr>
                                <w:rFonts w:hint="eastAsia" w:ascii="仿宋_GB2312" w:eastAsia="仿宋_GB2312"/>
                                <w:bCs/>
                                <w:w w:val="90"/>
                                <w:sz w:val="32"/>
                                <w:szCs w:val="32"/>
                                <w:lang w:val="en-US" w:eastAsia="zh-CN"/>
                              </w:rPr>
                              <w:t>5月12</w:t>
                            </w:r>
                            <w:r>
                              <w:rPr>
                                <w:rFonts w:hint="eastAsia" w:ascii="仿宋_GB2312" w:eastAsia="仿宋_GB2312"/>
                                <w:bCs/>
                                <w:w w:val="90"/>
                                <w:sz w:val="32"/>
                                <w:szCs w:val="32"/>
                                <w:lang w:eastAsia="zh-CN"/>
                              </w:rPr>
                              <w:t>日</w:t>
                            </w:r>
                          </w:p>
                        </w:txbxContent>
                      </wps:txbx>
                      <wps:bodyPr upright="true"/>
                    </wps:wsp>
                  </a:graphicData>
                </a:graphic>
              </wp:anchor>
            </w:drawing>
          </mc:Choice>
          <mc:Fallback>
            <w:pict>
              <v:shape id="_x0000_s1026" o:spid="_x0000_s1026" o:spt="202" type="#_x0000_t202" style="position:absolute;left:0pt;margin-left:240.55pt;margin-top:17.4pt;height:21.2pt;width:175.85pt;mso-wrap-distance-bottom:0pt;mso-wrap-distance-left:9pt;mso-wrap-distance-right:9pt;mso-wrap-distance-top:0pt;z-index:251660288;mso-width-relative:page;mso-height-relative:page;" fillcolor="#FFFFFF" filled="t" stroked="f" coordsize="21600,21600" o:gfxdata="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g+Cg/dcAAAAJAQAADwAAAAAAAAABACAAAAA4AAAAZHJzL2Rvd25yZXYueG1s&#10;UEsBAhQAFAAAAAgAh07iQD4MVcuqAQAALwMAAA4AAAAAAAAAAQAgAAAAPAEAAGRycy9lMm9Eb2Mu&#10;eG1sUEsFBgAAAAAGAAYAWQEAAFgFAAAAAA==&#10;">
                <v:fill on="t" focussize="0,0"/>
                <v:stroke on="f"/>
                <v:imagedata o:title=""/>
                <o:lock v:ext="edit" aspectratio="f"/>
                <v:textbox>
                  <w:txbxContent>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40" w:lineRule="exact"/>
                        <w:jc w:val="right"/>
                        <w:textAlignment w:val="auto"/>
                        <w:rPr>
                          <w:rFonts w:hint="eastAsia" w:ascii="仿宋_GB2312" w:eastAsia="仿宋_GB2312"/>
                          <w:bCs/>
                          <w:w w:val="90"/>
                          <w:sz w:val="32"/>
                          <w:szCs w:val="32"/>
                          <w:lang w:eastAsia="zh-CN"/>
                        </w:rPr>
                      </w:pPr>
                      <w:r>
                        <w:rPr>
                          <w:rFonts w:hint="eastAsia" w:ascii="仿宋_GB2312" w:eastAsia="仿宋_GB2312"/>
                          <w:bCs/>
                          <w:w w:val="90"/>
                          <w:sz w:val="32"/>
                          <w:szCs w:val="32"/>
                          <w:lang w:val="en-US" w:eastAsia="zh-CN"/>
                        </w:rPr>
                        <w:t>2022</w:t>
                      </w:r>
                      <w:r>
                        <w:rPr>
                          <w:rFonts w:hint="eastAsia" w:ascii="仿宋_GB2312" w:eastAsia="仿宋_GB2312"/>
                          <w:bCs/>
                          <w:w w:val="90"/>
                          <w:sz w:val="32"/>
                          <w:szCs w:val="32"/>
                          <w:lang w:eastAsia="zh-CN"/>
                        </w:rPr>
                        <w:t>年</w:t>
                      </w:r>
                      <w:r>
                        <w:rPr>
                          <w:rFonts w:hint="eastAsia" w:ascii="仿宋_GB2312" w:eastAsia="仿宋_GB2312"/>
                          <w:bCs/>
                          <w:w w:val="90"/>
                          <w:sz w:val="32"/>
                          <w:szCs w:val="32"/>
                          <w:lang w:val="en-US" w:eastAsia="zh-CN"/>
                        </w:rPr>
                        <w:t>5月12</w:t>
                      </w:r>
                      <w:r>
                        <w:rPr>
                          <w:rFonts w:hint="eastAsia" w:ascii="仿宋_GB2312" w:eastAsia="仿宋_GB2312"/>
                          <w:bCs/>
                          <w:w w:val="90"/>
                          <w:sz w:val="32"/>
                          <w:szCs w:val="32"/>
                          <w:lang w:eastAsia="zh-CN"/>
                        </w:rPr>
                        <w:t>日</w:t>
                      </w:r>
                    </w:p>
                  </w:txbxContent>
                </v:textbox>
                <w10:wrap type="square"/>
              </v:shape>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kern w:val="0"/>
          <w:sz w:val="44"/>
          <w:szCs w:val="4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2"/>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未雨绸缪，全民参与，共筑安全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outlineLvl w:val="2"/>
        <w:rPr>
          <w:rFonts w:hint="eastAsia" w:ascii="方正小标宋简体" w:hAnsi="方正小标宋简体" w:eastAsia="方正小标宋简体" w:cs="方正小标宋简体"/>
          <w:spacing w:val="-20"/>
          <w:kern w:val="0"/>
          <w:sz w:val="36"/>
          <w:szCs w:val="36"/>
          <w:lang w:eastAsia="zh-CN"/>
        </w:rPr>
      </w:pPr>
      <w:r>
        <w:rPr>
          <w:rFonts w:hint="eastAsia" w:ascii="方正小标宋简体" w:hAnsi="方正小标宋简体" w:eastAsia="方正小标宋简体" w:cs="方正小标宋简体"/>
          <w:spacing w:val="-20"/>
          <w:kern w:val="0"/>
          <w:sz w:val="36"/>
          <w:szCs w:val="36"/>
          <w:lang w:eastAsia="zh-CN"/>
        </w:rPr>
        <w:t>——西吉县</w:t>
      </w:r>
      <w:r>
        <w:rPr>
          <w:rFonts w:hint="default" w:ascii="方正小标宋简体" w:hAnsi="方正小标宋简体" w:eastAsia="方正小标宋简体" w:cs="方正小标宋简体"/>
          <w:spacing w:val="-20"/>
          <w:kern w:val="0"/>
          <w:sz w:val="36"/>
          <w:szCs w:val="36"/>
          <w:lang w:val="en" w:eastAsia="zh-CN"/>
        </w:rPr>
        <w:t>多形式</w:t>
      </w:r>
      <w:r>
        <w:rPr>
          <w:rFonts w:hint="eastAsia" w:ascii="方正小标宋简体" w:hAnsi="方正小标宋简体" w:eastAsia="方正小标宋简体" w:cs="方正小标宋简体"/>
          <w:spacing w:val="-20"/>
          <w:kern w:val="0"/>
          <w:sz w:val="36"/>
          <w:szCs w:val="36"/>
          <w:lang w:val="en" w:eastAsia="zh-CN"/>
        </w:rPr>
        <w:t>开展</w:t>
      </w:r>
      <w:r>
        <w:rPr>
          <w:rFonts w:hint="eastAsia" w:ascii="方正小标宋简体" w:hAnsi="方正小标宋简体" w:eastAsia="方正小标宋简体" w:cs="方正小标宋简体"/>
          <w:spacing w:val="-20"/>
          <w:kern w:val="0"/>
          <w:sz w:val="36"/>
          <w:szCs w:val="36"/>
          <w:lang w:eastAsia="zh-CN"/>
        </w:rPr>
        <w:t>“</w:t>
      </w:r>
      <w:r>
        <w:rPr>
          <w:rFonts w:hint="eastAsia" w:ascii="方正小标宋简体" w:hAnsi="方正小标宋简体" w:eastAsia="方正小标宋简体" w:cs="方正小标宋简体"/>
          <w:spacing w:val="-20"/>
          <w:kern w:val="0"/>
          <w:sz w:val="36"/>
          <w:szCs w:val="36"/>
          <w:lang w:val="en-US" w:eastAsia="zh-CN"/>
        </w:rPr>
        <w:t>5·12</w:t>
      </w:r>
      <w:r>
        <w:rPr>
          <w:rFonts w:hint="eastAsia" w:ascii="方正小标宋简体" w:hAnsi="方正小标宋简体" w:eastAsia="方正小标宋简体" w:cs="方正小标宋简体"/>
          <w:spacing w:val="-20"/>
          <w:kern w:val="0"/>
          <w:sz w:val="36"/>
          <w:szCs w:val="36"/>
          <w:lang w:eastAsia="zh-CN"/>
        </w:rPr>
        <w:t>”防灾减灾日系列活动</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今年5月12日是我国第</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防灾减灾日</w:t>
      </w:r>
      <w:r>
        <w:rPr>
          <w:rFonts w:hint="eastAsia" w:ascii="仿宋_GB2312" w:hAnsi="仿宋_GB2312" w:eastAsia="仿宋_GB2312" w:cs="仿宋_GB2312"/>
          <w:sz w:val="32"/>
          <w:szCs w:val="32"/>
          <w:lang w:eastAsia="zh-CN"/>
        </w:rPr>
        <w:t>，主题是“减轻灾害风险</w:t>
      </w:r>
      <w:r>
        <w:rPr>
          <w:rFonts w:hint="eastAsia" w:ascii="仿宋_GB2312" w:hAnsi="仿宋_GB2312" w:eastAsia="仿宋_GB2312" w:cs="仿宋_GB2312"/>
          <w:sz w:val="32"/>
          <w:szCs w:val="32"/>
          <w:lang w:val="en-US" w:eastAsia="zh-CN"/>
        </w:rPr>
        <w:t xml:space="preserve"> 守护美好家园</w:t>
      </w:r>
      <w:r>
        <w:rPr>
          <w:rFonts w:hint="eastAsia" w:ascii="仿宋_GB2312" w:hAnsi="仿宋_GB2312" w:eastAsia="仿宋_GB2312" w:cs="仿宋_GB2312"/>
          <w:sz w:val="32"/>
          <w:szCs w:val="32"/>
          <w:lang w:eastAsia="zh-CN"/>
        </w:rPr>
        <w:t>”。为进一步</w:t>
      </w:r>
      <w:r>
        <w:rPr>
          <w:rFonts w:hint="eastAsia" w:ascii="仿宋_GB2312" w:hAnsi="仿宋_GB2312" w:eastAsia="仿宋_GB2312" w:cs="仿宋_GB2312"/>
          <w:kern w:val="0"/>
          <w:sz w:val="32"/>
          <w:szCs w:val="32"/>
          <w:lang w:val="en-US" w:eastAsia="zh-CN"/>
        </w:rPr>
        <w:t>普及防灾减灾科普知识，全面提升公众防灾减灾意识，切实保障人民群众生命财产安全，我县开展了丰富多彩、形式多样的宣传活动。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6"/>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4236" w:type="dxa"/>
            <w:tcBorders>
              <w:top w:val="nil"/>
              <w:left w:val="nil"/>
              <w:bottom w:val="nil"/>
              <w:right w:val="nil"/>
            </w:tcBorders>
            <w:noWrap w:val="0"/>
            <w:vAlign w:val="top"/>
          </w:tcPr>
          <w:p>
            <w:pPr>
              <w:pStyle w:val="2"/>
              <w:ind w:left="0" w:leftChars="0" w:firstLine="0" w:firstLineChars="0"/>
              <w:rPr>
                <w:rFonts w:hint="eastAsia"/>
                <w:vertAlign w:val="baseline"/>
                <w:lang w:val="en-US" w:eastAsia="zh-CN"/>
              </w:rPr>
            </w:pPr>
            <w:r>
              <w:rPr>
                <w:rFonts w:hint="eastAsia"/>
                <w:vertAlign w:val="baseline"/>
                <w:lang w:val="en-US" w:eastAsia="zh-CN"/>
              </w:rPr>
              <w:drawing>
                <wp:inline distT="0" distB="0" distL="114300" distR="114300">
                  <wp:extent cx="2540000" cy="1844675"/>
                  <wp:effectExtent l="0" t="0" r="12700" b="3175"/>
                  <wp:docPr id="5" name="图片 5" descr="/home/guyuan/桌面/2022年5·12防灾减灾日音视频资料/0_00.JPG0_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home/guyuan/桌面/2022年5·12防灾减灾日音视频资料/0_00.JPG0_00"/>
                          <pic:cNvPicPr>
                            <a:picLocks noChangeAspect="true"/>
                          </pic:cNvPicPr>
                        </pic:nvPicPr>
                        <pic:blipFill>
                          <a:blip r:embed="rId7"/>
                          <a:srcRect/>
                          <a:stretch>
                            <a:fillRect/>
                          </a:stretch>
                        </pic:blipFill>
                        <pic:spPr>
                          <a:xfrm>
                            <a:off x="0" y="0"/>
                            <a:ext cx="2540000" cy="1844675"/>
                          </a:xfrm>
                          <a:prstGeom prst="rect">
                            <a:avLst/>
                          </a:prstGeom>
                        </pic:spPr>
                      </pic:pic>
                    </a:graphicData>
                  </a:graphic>
                </wp:inline>
              </w:drawing>
            </w:r>
          </w:p>
        </w:tc>
        <w:tc>
          <w:tcPr>
            <w:tcW w:w="4230" w:type="dxa"/>
            <w:tcBorders>
              <w:top w:val="nil"/>
              <w:left w:val="nil"/>
              <w:bottom w:val="nil"/>
              <w:right w:val="nil"/>
            </w:tcBorders>
            <w:noWrap w:val="0"/>
            <w:vAlign w:val="top"/>
          </w:tcPr>
          <w:p>
            <w:pPr>
              <w:pStyle w:val="2"/>
              <w:ind w:left="0" w:leftChars="0" w:firstLine="0" w:firstLineChars="0"/>
              <w:rPr>
                <w:rFonts w:hint="eastAsia"/>
                <w:vertAlign w:val="baseline"/>
                <w:lang w:val="en-US" w:eastAsia="zh-CN"/>
              </w:rPr>
            </w:pPr>
            <w:r>
              <w:rPr>
                <w:rFonts w:hint="eastAsia"/>
                <w:vertAlign w:val="baseline"/>
                <w:lang w:val="en-US" w:eastAsia="zh-CN"/>
              </w:rPr>
              <w:drawing>
                <wp:inline distT="0" distB="0" distL="114300" distR="114300">
                  <wp:extent cx="2492375" cy="1818640"/>
                  <wp:effectExtent l="0" t="0" r="3175" b="10160"/>
                  <wp:docPr id="7" name="图片 7" descr="/home/guyuan/桌面/2022年5·12防灾减灾日音视频资料/5.jpg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home/guyuan/桌面/2022年5·12防灾减灾日音视频资料/5.jpg5"/>
                          <pic:cNvPicPr>
                            <a:picLocks noChangeAspect="true"/>
                          </pic:cNvPicPr>
                        </pic:nvPicPr>
                        <pic:blipFill>
                          <a:blip r:embed="rId8"/>
                          <a:srcRect/>
                          <a:stretch>
                            <a:fillRect/>
                          </a:stretch>
                        </pic:blipFill>
                        <pic:spPr>
                          <a:xfrm>
                            <a:off x="0" y="0"/>
                            <a:ext cx="2492375" cy="1818640"/>
                          </a:xfrm>
                          <a:prstGeom prst="rect">
                            <a:avLst/>
                          </a:prstGeom>
                        </pic:spPr>
                      </pic:pic>
                    </a:graphicData>
                  </a:graphic>
                </wp:inline>
              </w:drawing>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当日上午，县应急管理指挥部办公室组织县防灾减灾救灾成员单位，在县</w:t>
      </w:r>
      <w:r>
        <w:rPr>
          <w:rFonts w:hint="eastAsia" w:ascii="仿宋_GB2312" w:hAnsi="仿宋_GB2312" w:cs="仿宋_GB2312"/>
          <w:kern w:val="0"/>
          <w:sz w:val="32"/>
          <w:szCs w:val="32"/>
          <w:lang w:val="en-US" w:eastAsia="zh-CN"/>
        </w:rPr>
        <w:t>永清湖</w:t>
      </w:r>
      <w:r>
        <w:rPr>
          <w:rFonts w:hint="eastAsia" w:ascii="仿宋_GB2312" w:hAnsi="仿宋_GB2312" w:eastAsia="仿宋_GB2312" w:cs="仿宋_GB2312"/>
          <w:kern w:val="0"/>
          <w:sz w:val="32"/>
          <w:szCs w:val="32"/>
          <w:lang w:val="en-US" w:eastAsia="zh-CN"/>
        </w:rPr>
        <w:t>广场集中开展了防灾减灾日宣传活动。通过</w:t>
      </w:r>
      <w:r>
        <w:rPr>
          <w:rFonts w:hint="eastAsia" w:ascii="仿宋_GB2312" w:hAnsi="宋体" w:eastAsia="仿宋_GB2312" w:cs="宋体"/>
          <w:color w:val="000000"/>
          <w:kern w:val="0"/>
          <w:sz w:val="32"/>
          <w:szCs w:val="32"/>
          <w:lang w:eastAsia="zh-CN"/>
        </w:rPr>
        <w:t>现场咨询、</w:t>
      </w:r>
      <w:r>
        <w:rPr>
          <w:rFonts w:hint="eastAsia" w:ascii="仿宋_GB2312" w:hAnsi="仿宋_GB2312" w:eastAsia="仿宋_GB2312" w:cs="仿宋_GB2312"/>
          <w:kern w:val="0"/>
          <w:sz w:val="32"/>
          <w:szCs w:val="32"/>
          <w:lang w:val="en-US" w:eastAsia="zh-CN"/>
        </w:rPr>
        <w:t>设置展板、</w:t>
      </w:r>
      <w:r>
        <w:rPr>
          <w:rFonts w:hint="eastAsia" w:ascii="仿宋_GB2312" w:hAnsi="宋体" w:eastAsia="仿宋_GB2312" w:cs="宋体"/>
          <w:color w:val="000000"/>
          <w:kern w:val="0"/>
          <w:sz w:val="32"/>
          <w:szCs w:val="32"/>
        </w:rPr>
        <w:t>悬挂横幅</w:t>
      </w:r>
      <w:r>
        <w:rPr>
          <w:rFonts w:hint="eastAsia" w:ascii="仿宋_GB2312" w:hAnsi="宋体" w:eastAsia="仿宋_GB2312" w:cs="宋体"/>
          <w:color w:val="000000"/>
          <w:kern w:val="0"/>
          <w:sz w:val="32"/>
          <w:szCs w:val="32"/>
          <w:lang w:eastAsia="zh-CN"/>
        </w:rPr>
        <w:t>，讲解演示消防救援大队搜救装备和森林消防灭火装备，现场</w:t>
      </w:r>
      <w:r>
        <w:rPr>
          <w:rFonts w:hint="eastAsia" w:ascii="仿宋_GB2312" w:hAnsi="仿宋_GB2312" w:eastAsia="仿宋_GB2312" w:cs="仿宋_GB2312"/>
          <w:kern w:val="0"/>
          <w:sz w:val="32"/>
          <w:szCs w:val="32"/>
          <w:lang w:val="en-US" w:eastAsia="zh-CN"/>
        </w:rPr>
        <w:t>发放地震、洪涝、</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地质灾害、森林草原防灭火等知识手册、宣传彩页、手提袋、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围裙等方式向群众宣传讲解防灾减灾知识。各乡镇和有关部门也通过播放视频、音频资料增添宣传氛围。活动</w:t>
      </w:r>
      <w:r>
        <w:rPr>
          <w:rFonts w:hint="eastAsia" w:ascii="仿宋_GB2312" w:hAnsi="仿宋_GB2312" w:cs="仿宋_GB2312"/>
          <w:kern w:val="0"/>
          <w:sz w:val="32"/>
          <w:szCs w:val="32"/>
          <w:lang w:val="en-US" w:eastAsia="zh-CN"/>
        </w:rPr>
        <w:t>期间</w:t>
      </w:r>
      <w:r>
        <w:rPr>
          <w:rFonts w:hint="eastAsia" w:ascii="仿宋_GB2312" w:hAnsi="仿宋_GB2312" w:eastAsia="仿宋_GB2312" w:cs="仿宋_GB2312"/>
          <w:kern w:val="0"/>
          <w:sz w:val="32"/>
          <w:szCs w:val="32"/>
          <w:lang w:val="en-US" w:eastAsia="zh-CN"/>
        </w:rPr>
        <w:t>共计发送防灾减灾救灾温馨提示</w:t>
      </w:r>
      <w:r>
        <w:rPr>
          <w:rFonts w:hint="eastAsia" w:ascii="仿宋_GB2312" w:hAnsi="仿宋_GB2312" w:cs="仿宋_GB2312"/>
          <w:kern w:val="0"/>
          <w:sz w:val="32"/>
          <w:szCs w:val="32"/>
          <w:lang w:val="en-US" w:eastAsia="zh-CN"/>
        </w:rPr>
        <w:t>手机</w:t>
      </w:r>
      <w:r>
        <w:rPr>
          <w:rFonts w:hint="eastAsia" w:ascii="仿宋_GB2312" w:hAnsi="仿宋_GB2312" w:eastAsia="仿宋_GB2312" w:cs="仿宋_GB2312"/>
          <w:kern w:val="0"/>
          <w:sz w:val="32"/>
          <w:szCs w:val="32"/>
          <w:lang w:val="en-US" w:eastAsia="zh-CN"/>
        </w:rPr>
        <w:t>短信</w:t>
      </w:r>
      <w:r>
        <w:rPr>
          <w:rFonts w:hint="eastAsia" w:ascii="仿宋_GB2312" w:hAnsi="仿宋_GB2312" w:cs="仿宋_GB2312"/>
          <w:kern w:val="0"/>
          <w:sz w:val="32"/>
          <w:szCs w:val="32"/>
          <w:lang w:val="en-US" w:eastAsia="zh-CN"/>
        </w:rPr>
        <w:t>9</w:t>
      </w:r>
      <w:r>
        <w:rPr>
          <w:rFonts w:hint="eastAsia" w:ascii="仿宋_GB2312" w:hAnsi="仿宋_GB2312" w:eastAsia="仿宋_GB2312" w:cs="仿宋_GB2312"/>
          <w:kern w:val="0"/>
          <w:sz w:val="32"/>
          <w:szCs w:val="32"/>
          <w:lang w:val="en-US" w:eastAsia="zh-CN"/>
        </w:rPr>
        <w:t>万余条，设置宣传展板</w:t>
      </w:r>
      <w:r>
        <w:rPr>
          <w:rFonts w:hint="eastAsia" w:ascii="仿宋_GB2312" w:hAnsi="仿宋_GB2312" w:cs="仿宋_GB2312"/>
          <w:kern w:val="0"/>
          <w:sz w:val="32"/>
          <w:szCs w:val="32"/>
          <w:lang w:val="en-US" w:eastAsia="zh-CN"/>
        </w:rPr>
        <w:t>22</w:t>
      </w:r>
      <w:r>
        <w:rPr>
          <w:rFonts w:hint="eastAsia" w:ascii="仿宋_GB2312" w:hAnsi="仿宋_GB2312" w:eastAsia="仿宋_GB2312" w:cs="仿宋_GB2312"/>
          <w:kern w:val="0"/>
          <w:sz w:val="32"/>
          <w:szCs w:val="32"/>
          <w:lang w:val="en-US" w:eastAsia="zh-CN"/>
        </w:rPr>
        <w:t>块，散发宣传手册、彩页、挂画及各类纪念品1.</w:t>
      </w:r>
      <w:r>
        <w:rPr>
          <w:rFonts w:hint="eastAsia" w:ascii="仿宋_GB2312" w:hAnsi="仿宋_GB2312" w:cs="仿宋_GB2312"/>
          <w:kern w:val="0"/>
          <w:sz w:val="32"/>
          <w:szCs w:val="32"/>
          <w:lang w:val="en-US" w:eastAsia="zh-CN"/>
        </w:rPr>
        <w:t>3万</w:t>
      </w:r>
      <w:r>
        <w:rPr>
          <w:rFonts w:hint="eastAsia" w:ascii="仿宋_GB2312" w:hAnsi="仿宋_GB2312" w:eastAsia="仿宋_GB2312" w:cs="仿宋_GB2312"/>
          <w:kern w:val="0"/>
          <w:sz w:val="32"/>
          <w:szCs w:val="32"/>
          <w:lang w:val="en-US" w:eastAsia="zh-CN"/>
        </w:rPr>
        <w:t>余册（份）。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6"/>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4236" w:type="dxa"/>
            <w:tcBorders>
              <w:top w:val="nil"/>
              <w:left w:val="nil"/>
              <w:bottom w:val="nil"/>
              <w:right w:val="nil"/>
            </w:tcBorders>
            <w:noWrap w:val="0"/>
            <w:vAlign w:val="top"/>
          </w:tcPr>
          <w:p>
            <w:pPr>
              <w:pStyle w:val="2"/>
              <w:ind w:left="0" w:leftChars="0" w:firstLine="0" w:firstLineChars="0"/>
              <w:rPr>
                <w:rFonts w:hint="eastAsia"/>
                <w:vertAlign w:val="baseline"/>
                <w:lang w:val="en-US" w:eastAsia="zh-CN"/>
              </w:rPr>
            </w:pPr>
            <w:r>
              <w:rPr>
                <w:rFonts w:hint="eastAsia"/>
                <w:vertAlign w:val="baseline"/>
                <w:lang w:val="en-US" w:eastAsia="zh-CN"/>
              </w:rPr>
              <w:drawing>
                <wp:inline distT="0" distB="0" distL="114300" distR="114300">
                  <wp:extent cx="2541905" cy="1844675"/>
                  <wp:effectExtent l="0" t="0" r="10795" b="3175"/>
                  <wp:docPr id="26" name="图片 26" descr="/home/guyuan/桌面/2022年5·12防灾减灾日音视频资料/9.jpg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26" descr="/home/guyuan/桌面/2022年5·12防灾减灾日音视频资料/9.jpg9"/>
                          <pic:cNvPicPr>
                            <a:picLocks noChangeAspect="true"/>
                          </pic:cNvPicPr>
                        </pic:nvPicPr>
                        <pic:blipFill>
                          <a:blip r:embed="rId9"/>
                          <a:srcRect/>
                          <a:stretch>
                            <a:fillRect/>
                          </a:stretch>
                        </pic:blipFill>
                        <pic:spPr>
                          <a:xfrm>
                            <a:off x="0" y="0"/>
                            <a:ext cx="2541905" cy="1844675"/>
                          </a:xfrm>
                          <a:prstGeom prst="rect">
                            <a:avLst/>
                          </a:prstGeom>
                        </pic:spPr>
                      </pic:pic>
                    </a:graphicData>
                  </a:graphic>
                </wp:inline>
              </w:drawing>
            </w:r>
          </w:p>
        </w:tc>
        <w:tc>
          <w:tcPr>
            <w:tcW w:w="4230" w:type="dxa"/>
            <w:tcBorders>
              <w:top w:val="nil"/>
              <w:left w:val="nil"/>
              <w:bottom w:val="nil"/>
              <w:right w:val="nil"/>
            </w:tcBorders>
            <w:noWrap w:val="0"/>
            <w:vAlign w:val="top"/>
          </w:tcPr>
          <w:p>
            <w:pPr>
              <w:pStyle w:val="2"/>
              <w:ind w:left="0" w:leftChars="0" w:firstLine="0" w:firstLineChars="0"/>
              <w:rPr>
                <w:rFonts w:hint="eastAsia"/>
                <w:vertAlign w:val="baseline"/>
                <w:lang w:val="en-US" w:eastAsia="zh-CN"/>
              </w:rPr>
            </w:pPr>
            <w:r>
              <w:rPr>
                <w:rFonts w:hint="eastAsia"/>
                <w:vertAlign w:val="baseline"/>
                <w:lang w:val="en-US" w:eastAsia="zh-CN"/>
              </w:rPr>
              <w:drawing>
                <wp:inline distT="0" distB="0" distL="114300" distR="114300">
                  <wp:extent cx="2515870" cy="1887220"/>
                  <wp:effectExtent l="0" t="0" r="17780" b="17780"/>
                  <wp:docPr id="27" name="图片 27" descr="/home/guyuan/桌面/2022年5·12防灾减灾日音视频资料/1.jpg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27" descr="/home/guyuan/桌面/2022年5·12防灾减灾日音视频资料/1.jpg1"/>
                          <pic:cNvPicPr>
                            <a:picLocks noChangeAspect="true"/>
                          </pic:cNvPicPr>
                        </pic:nvPicPr>
                        <pic:blipFill>
                          <a:blip r:embed="rId10"/>
                          <a:srcRect/>
                          <a:stretch>
                            <a:fillRect/>
                          </a:stretch>
                        </pic:blipFill>
                        <pic:spPr>
                          <a:xfrm>
                            <a:off x="0" y="0"/>
                            <a:ext cx="2515870" cy="18872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4236" w:type="dxa"/>
            <w:tcBorders>
              <w:top w:val="nil"/>
              <w:left w:val="nil"/>
              <w:bottom w:val="nil"/>
              <w:right w:val="nil"/>
            </w:tcBorders>
            <w:noWrap w:val="0"/>
            <w:vAlign w:val="top"/>
          </w:tcPr>
          <w:p>
            <w:pPr>
              <w:pStyle w:val="2"/>
              <w:ind w:left="0" w:leftChars="0" w:firstLine="0" w:firstLineChars="0"/>
              <w:rPr>
                <w:rFonts w:hint="eastAsia"/>
                <w:vertAlign w:val="baseline"/>
                <w:lang w:val="en-US" w:eastAsia="zh-CN"/>
              </w:rPr>
            </w:pPr>
            <w:r>
              <w:rPr>
                <w:rFonts w:hint="eastAsia"/>
                <w:vertAlign w:val="baseline"/>
                <w:lang w:val="en-US" w:eastAsia="zh-CN"/>
              </w:rPr>
              <w:drawing>
                <wp:inline distT="0" distB="0" distL="114300" distR="114300">
                  <wp:extent cx="2548255" cy="1910715"/>
                  <wp:effectExtent l="0" t="0" r="4445" b="13335"/>
                  <wp:docPr id="2" name="图片 2" descr="/home/guyuan/桌面/2022年5·12防灾减灾日音视频资料/2.jpg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home/guyuan/桌面/2022年5·12防灾减灾日音视频资料/2.jpg2"/>
                          <pic:cNvPicPr>
                            <a:picLocks noChangeAspect="true"/>
                          </pic:cNvPicPr>
                        </pic:nvPicPr>
                        <pic:blipFill>
                          <a:blip r:embed="rId11"/>
                          <a:srcRect/>
                          <a:stretch>
                            <a:fillRect/>
                          </a:stretch>
                        </pic:blipFill>
                        <pic:spPr>
                          <a:xfrm>
                            <a:off x="0" y="0"/>
                            <a:ext cx="2548255" cy="1910715"/>
                          </a:xfrm>
                          <a:prstGeom prst="rect">
                            <a:avLst/>
                          </a:prstGeom>
                        </pic:spPr>
                      </pic:pic>
                    </a:graphicData>
                  </a:graphic>
                </wp:inline>
              </w:drawing>
            </w:r>
          </w:p>
        </w:tc>
        <w:tc>
          <w:tcPr>
            <w:tcW w:w="4230" w:type="dxa"/>
            <w:tcBorders>
              <w:top w:val="nil"/>
              <w:left w:val="nil"/>
              <w:bottom w:val="nil"/>
              <w:right w:val="nil"/>
            </w:tcBorders>
            <w:noWrap w:val="0"/>
            <w:vAlign w:val="top"/>
          </w:tcPr>
          <w:p>
            <w:pPr>
              <w:pStyle w:val="2"/>
              <w:ind w:left="0" w:leftChars="0" w:firstLine="0" w:firstLineChars="0"/>
              <w:rPr>
                <w:rFonts w:hint="eastAsia"/>
                <w:vertAlign w:val="baseline"/>
                <w:lang w:val="en-US" w:eastAsia="zh-CN"/>
              </w:rPr>
            </w:pPr>
            <w:r>
              <w:rPr>
                <w:rFonts w:hint="eastAsia"/>
                <w:vertAlign w:val="baseline"/>
                <w:lang w:val="en-US" w:eastAsia="zh-CN"/>
              </w:rPr>
              <w:drawing>
                <wp:inline distT="0" distB="0" distL="114300" distR="114300">
                  <wp:extent cx="2499360" cy="1882140"/>
                  <wp:effectExtent l="0" t="0" r="15240" b="3810"/>
                  <wp:docPr id="3" name="图片 3" descr="/home/guyuan/桌面/2022年5·12防灾减灾日音视频资料/8.jpg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home/guyuan/桌面/2022年5·12防灾减灾日音视频资料/8.jpg8"/>
                          <pic:cNvPicPr>
                            <a:picLocks noChangeAspect="true"/>
                          </pic:cNvPicPr>
                        </pic:nvPicPr>
                        <pic:blipFill>
                          <a:blip r:embed="rId12"/>
                          <a:srcRect t="16177" b="27351"/>
                          <a:stretch>
                            <a:fillRect/>
                          </a:stretch>
                        </pic:blipFill>
                        <pic:spPr>
                          <a:xfrm>
                            <a:off x="0" y="0"/>
                            <a:ext cx="2499360" cy="188214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当日下午，在西吉县第二中学举办了地震应急疏散演练，西吉县政府副县长孙占新出席活动，</w:t>
      </w:r>
      <w:r>
        <w:rPr>
          <w:rFonts w:hint="eastAsia" w:ascii="仿宋_GB2312" w:hAnsi="仿宋_GB2312" w:eastAsia="仿宋_GB2312" w:cs="仿宋_GB2312"/>
          <w:sz w:val="32"/>
          <w:szCs w:val="32"/>
          <w:lang w:val="en-US" w:eastAsia="zh-CN"/>
        </w:rPr>
        <w:t>县应急管理局、教育体育局等部门（单位）的负责同志，以及西吉二中的全体师生共计两千余人参加活动。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0"/>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4230" w:type="dxa"/>
            <w:tcBorders>
              <w:top w:val="nil"/>
              <w:left w:val="nil"/>
              <w:bottom w:val="nil"/>
              <w:right w:val="nil"/>
            </w:tcBorders>
            <w:noWrap w:val="0"/>
            <w:vAlign w:val="top"/>
          </w:tcPr>
          <w:p>
            <w:pPr>
              <w:pStyle w:val="2"/>
              <w:ind w:left="0" w:leftChars="0" w:firstLine="0" w:firstLineChars="0"/>
              <w:rPr>
                <w:rFonts w:hint="eastAsia"/>
                <w:vertAlign w:val="baseline"/>
                <w:lang w:val="en-US" w:eastAsia="zh-CN"/>
              </w:rPr>
            </w:pPr>
            <w:r>
              <w:rPr>
                <w:rFonts w:hint="eastAsia"/>
                <w:vertAlign w:val="baseline"/>
                <w:lang w:val="en-US" w:eastAsia="zh-CN"/>
              </w:rPr>
              <w:drawing>
                <wp:inline distT="0" distB="0" distL="114300" distR="114300">
                  <wp:extent cx="2469515" cy="1851660"/>
                  <wp:effectExtent l="0" t="0" r="6985" b="15240"/>
                  <wp:docPr id="28" name="图片 28" descr="/home/guyuan/桌面/2022年5·12防灾减灾日音视频资料/3.jpg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28" descr="/home/guyuan/桌面/2022年5·12防灾减灾日音视频资料/3.jpg3"/>
                          <pic:cNvPicPr>
                            <a:picLocks noChangeAspect="true"/>
                          </pic:cNvPicPr>
                        </pic:nvPicPr>
                        <pic:blipFill>
                          <a:blip r:embed="rId13"/>
                          <a:srcRect/>
                          <a:stretch>
                            <a:fillRect/>
                          </a:stretch>
                        </pic:blipFill>
                        <pic:spPr>
                          <a:xfrm>
                            <a:off x="0" y="0"/>
                            <a:ext cx="2469515" cy="1851660"/>
                          </a:xfrm>
                          <a:prstGeom prst="rect">
                            <a:avLst/>
                          </a:prstGeom>
                        </pic:spPr>
                      </pic:pic>
                    </a:graphicData>
                  </a:graphic>
                </wp:inline>
              </w:drawing>
            </w:r>
          </w:p>
        </w:tc>
        <w:tc>
          <w:tcPr>
            <w:tcW w:w="4230" w:type="dxa"/>
            <w:tcBorders>
              <w:top w:val="nil"/>
              <w:left w:val="nil"/>
              <w:bottom w:val="nil"/>
              <w:right w:val="nil"/>
            </w:tcBorders>
            <w:noWrap w:val="0"/>
            <w:vAlign w:val="top"/>
          </w:tcPr>
          <w:p>
            <w:pPr>
              <w:pStyle w:val="2"/>
              <w:spacing w:line="240" w:lineRule="auto"/>
              <w:ind w:left="0" w:leftChars="0" w:firstLine="0" w:firstLineChars="0"/>
              <w:rPr>
                <w:rFonts w:hint="eastAsia"/>
                <w:vertAlign w:val="baseline"/>
                <w:lang w:val="en-US" w:eastAsia="zh-CN"/>
              </w:rPr>
            </w:pPr>
            <w:r>
              <w:rPr>
                <w:rFonts w:hint="eastAsia"/>
                <w:vertAlign w:val="baseline"/>
                <w:lang w:val="en-US" w:eastAsia="zh-CN"/>
              </w:rPr>
              <w:drawing>
                <wp:inline distT="0" distB="0" distL="114300" distR="114300">
                  <wp:extent cx="2538730" cy="1904365"/>
                  <wp:effectExtent l="0" t="0" r="13970" b="635"/>
                  <wp:docPr id="29" name="图片 29" descr="/home/guyuan/桌面/2022年5·12防灾减灾日音视频资料/4.jpg4"/>
                  <wp:cNvGraphicFramePr/>
                  <a:graphic xmlns:a="http://schemas.openxmlformats.org/drawingml/2006/main">
                    <a:graphicData uri="http://schemas.openxmlformats.org/drawingml/2006/picture">
                      <pic:pic xmlns:pic="http://schemas.openxmlformats.org/drawingml/2006/picture">
                        <pic:nvPicPr>
                          <pic:cNvPr id="29" name="图片 29" descr="/home/guyuan/桌面/2022年5·12防灾减灾日音视频资料/4.jpg4"/>
                          <pic:cNvPicPr/>
                        </pic:nvPicPr>
                        <pic:blipFill>
                          <a:blip r:embed="rId14"/>
                          <a:srcRect/>
                          <a:stretch>
                            <a:fillRect/>
                          </a:stretch>
                        </pic:blipFill>
                        <pic:spPr>
                          <a:xfrm>
                            <a:off x="0" y="0"/>
                            <a:ext cx="2538730" cy="19043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4230" w:type="dxa"/>
            <w:tcBorders>
              <w:top w:val="nil"/>
              <w:left w:val="nil"/>
              <w:bottom w:val="nil"/>
              <w:right w:val="nil"/>
            </w:tcBorders>
            <w:noWrap w:val="0"/>
            <w:vAlign w:val="top"/>
          </w:tcPr>
          <w:p>
            <w:pPr>
              <w:pStyle w:val="2"/>
              <w:ind w:left="0" w:leftChars="0" w:firstLine="0" w:firstLineChars="0"/>
              <w:rPr>
                <w:rFonts w:hint="eastAsia"/>
                <w:vertAlign w:val="baseline"/>
                <w:lang w:val="en-US" w:eastAsia="zh-CN"/>
              </w:rPr>
            </w:pPr>
            <w:r>
              <w:rPr>
                <w:rFonts w:hint="eastAsia"/>
                <w:vertAlign w:val="baseline"/>
                <w:lang w:val="en-US" w:eastAsia="zh-CN"/>
              </w:rPr>
              <w:drawing>
                <wp:inline distT="0" distB="0" distL="114300" distR="114300">
                  <wp:extent cx="2508250" cy="1901825"/>
                  <wp:effectExtent l="0" t="0" r="6350" b="3175"/>
                  <wp:docPr id="30" name="图片 30" descr="/home/guyuan/桌面/2022年5·12防灾减灾日音视频资料/6.jpg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30" descr="/home/guyuan/桌面/2022年5·12防灾减灾日音视频资料/6.jpg6"/>
                          <pic:cNvPicPr>
                            <a:picLocks noChangeAspect="true"/>
                          </pic:cNvPicPr>
                        </pic:nvPicPr>
                        <pic:blipFill>
                          <a:blip r:embed="rId15"/>
                          <a:srcRect/>
                          <a:stretch>
                            <a:fillRect/>
                          </a:stretch>
                        </pic:blipFill>
                        <pic:spPr>
                          <a:xfrm>
                            <a:off x="0" y="0"/>
                            <a:ext cx="2508250" cy="1901825"/>
                          </a:xfrm>
                          <a:prstGeom prst="rect">
                            <a:avLst/>
                          </a:prstGeom>
                        </pic:spPr>
                      </pic:pic>
                    </a:graphicData>
                  </a:graphic>
                </wp:inline>
              </w:drawing>
            </w:r>
          </w:p>
        </w:tc>
        <w:tc>
          <w:tcPr>
            <w:tcW w:w="4230" w:type="dxa"/>
            <w:tcBorders>
              <w:top w:val="nil"/>
              <w:left w:val="nil"/>
              <w:bottom w:val="nil"/>
              <w:right w:val="nil"/>
            </w:tcBorders>
            <w:noWrap w:val="0"/>
            <w:vAlign w:val="top"/>
          </w:tcPr>
          <w:p>
            <w:pPr>
              <w:pStyle w:val="2"/>
              <w:ind w:left="0" w:leftChars="0" w:firstLine="0" w:firstLineChars="0"/>
              <w:rPr>
                <w:rFonts w:hint="eastAsia"/>
                <w:vertAlign w:val="baseline"/>
                <w:lang w:val="en-US" w:eastAsia="zh-CN"/>
              </w:rPr>
            </w:pPr>
            <w:r>
              <w:rPr>
                <w:rFonts w:hint="eastAsia"/>
                <w:vertAlign w:val="baseline"/>
                <w:lang w:val="en-US" w:eastAsia="zh-CN"/>
              </w:rPr>
              <w:drawing>
                <wp:inline distT="0" distB="0" distL="114300" distR="114300">
                  <wp:extent cx="2519045" cy="1901825"/>
                  <wp:effectExtent l="0" t="0" r="14605" b="3175"/>
                  <wp:docPr id="6" name="图片 6" descr="/home/guyuan/桌面/2022年5·12防灾减灾日音视频资料/7.jpg7"/>
                  <wp:cNvGraphicFramePr/>
                  <a:graphic xmlns:a="http://schemas.openxmlformats.org/drawingml/2006/main">
                    <a:graphicData uri="http://schemas.openxmlformats.org/drawingml/2006/picture">
                      <pic:pic xmlns:pic="http://schemas.openxmlformats.org/drawingml/2006/picture">
                        <pic:nvPicPr>
                          <pic:cNvPr id="6" name="图片 6" descr="/home/guyuan/桌面/2022年5·12防灾减灾日音视频资料/7.jpg7"/>
                          <pic:cNvPicPr/>
                        </pic:nvPicPr>
                        <pic:blipFill>
                          <a:blip r:embed="rId16"/>
                          <a:srcRect/>
                          <a:stretch>
                            <a:fillRect/>
                          </a:stretch>
                        </pic:blipFill>
                        <pic:spPr>
                          <a:xfrm>
                            <a:off x="0" y="0"/>
                            <a:ext cx="2519045" cy="1901825"/>
                          </a:xfrm>
                          <a:prstGeom prst="rect">
                            <a:avLst/>
                          </a:prstGeom>
                        </pic:spPr>
                      </pic:pic>
                    </a:graphicData>
                  </a:graphic>
                </wp:inline>
              </w:drawing>
            </w:r>
          </w:p>
        </w:tc>
      </w:tr>
    </w:tbl>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演练结束后，</w:t>
      </w:r>
      <w:r>
        <w:rPr>
          <w:rFonts w:hint="eastAsia" w:ascii="仿宋_GB2312" w:hAnsi="仿宋_GB2312" w:eastAsia="仿宋_GB2312" w:cs="仿宋_GB2312"/>
          <w:sz w:val="32"/>
          <w:szCs w:val="32"/>
          <w:lang w:val="en-US" w:eastAsia="zh-CN"/>
        </w:rPr>
        <w:t>县人民政府副县长孙占新和各行业部门</w:t>
      </w:r>
      <w:r>
        <w:rPr>
          <w:rFonts w:hint="default" w:ascii="仿宋_GB2312" w:hAnsi="仿宋_GB2312" w:eastAsia="仿宋_GB2312" w:cs="仿宋_GB2312"/>
          <w:sz w:val="32"/>
          <w:szCs w:val="32"/>
          <w:lang w:val="en" w:eastAsia="zh-CN"/>
        </w:rPr>
        <w:t>领导</w:t>
      </w:r>
      <w:r>
        <w:rPr>
          <w:rFonts w:hint="eastAsia" w:ascii="仿宋_GB2312" w:hAnsi="仿宋_GB2312" w:eastAsia="仿宋_GB2312" w:cs="仿宋_GB2312"/>
          <w:sz w:val="32"/>
          <w:szCs w:val="32"/>
          <w:lang w:eastAsia="zh-CN"/>
        </w:rPr>
        <w:t>向西吉二中学生</w:t>
      </w:r>
      <w:r>
        <w:rPr>
          <w:rFonts w:hint="default" w:ascii="仿宋_GB2312" w:hAnsi="仿宋_GB2312" w:eastAsia="仿宋_GB2312" w:cs="仿宋_GB2312"/>
          <w:sz w:val="32"/>
          <w:szCs w:val="32"/>
          <w:lang w:val="en" w:eastAsia="zh-CN"/>
        </w:rPr>
        <w:t>发放</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highlight w:val="none"/>
          <w:lang w:eastAsia="zh-CN"/>
        </w:rPr>
        <w:t>笔袋、围裙、手提袋等防灾减灾</w:t>
      </w:r>
      <w:r>
        <w:rPr>
          <w:rFonts w:hint="default" w:ascii="仿宋_GB2312" w:hAnsi="仿宋_GB2312" w:eastAsia="仿宋_GB2312" w:cs="仿宋_GB2312"/>
          <w:sz w:val="32"/>
          <w:szCs w:val="32"/>
          <w:highlight w:val="none"/>
          <w:lang w:val="en" w:eastAsia="zh-CN"/>
        </w:rPr>
        <w:t>宣传</w:t>
      </w:r>
      <w:r>
        <w:rPr>
          <w:rFonts w:hint="eastAsia" w:ascii="仿宋_GB2312" w:hAnsi="仿宋_GB2312" w:eastAsia="仿宋_GB2312" w:cs="仿宋_GB2312"/>
          <w:sz w:val="32"/>
          <w:szCs w:val="32"/>
          <w:highlight w:val="none"/>
          <w:lang w:eastAsia="zh-CN"/>
        </w:rPr>
        <w:t>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县人民政府副县长孙占新</w:t>
      </w:r>
      <w:r>
        <w:rPr>
          <w:rFonts w:hint="default" w:ascii="仿宋_GB2312" w:hAnsi="仿宋_GB2312" w:eastAsia="仿宋_GB2312" w:cs="仿宋_GB2312"/>
          <w:sz w:val="32"/>
          <w:szCs w:val="32"/>
          <w:lang w:val="en" w:eastAsia="zh-CN"/>
        </w:rPr>
        <w:t>做了总结讲话，并强调</w:t>
      </w:r>
      <w:r>
        <w:rPr>
          <w:rFonts w:hint="eastAsia" w:ascii="仿宋_GB2312" w:hAnsi="仿宋_GB2312" w:eastAsia="仿宋_GB2312" w:cs="仿宋_GB2312"/>
          <w:sz w:val="32"/>
          <w:szCs w:val="32"/>
          <w:lang w:val="en-US" w:eastAsia="zh-CN"/>
        </w:rPr>
        <w:t>指出，灾害从来不是“假想敌”，防范灾害必须杜绝“没想到”。近年来，我县认真学习贯彻习近平总书记关于防灾减灾救灾和自然灾害防治重要论述精神，牢固树立变被动救灾为主动综合防灾减灾理念，加强防灾减灾救灾体系和能力建设，不断提高全社会抵御自然灾害综合防范能力，最大限度减轻了灾害风险、减少了灾害损失，初步搭建了新的防灾减灾救灾体制框架，自然灾害防治能力持续提升，风险防控形势保持稳定。下一步，</w:t>
      </w:r>
      <w:r>
        <w:rPr>
          <w:rFonts w:hint="default" w:ascii="仿宋_GB2312" w:hAnsi="仿宋_GB2312" w:eastAsia="仿宋_GB2312" w:cs="仿宋_GB2312"/>
          <w:sz w:val="32"/>
          <w:szCs w:val="32"/>
          <w:lang w:val="en" w:eastAsia="zh-CN"/>
        </w:rPr>
        <w:t>各乡镇、各部门要</w:t>
      </w:r>
      <w:r>
        <w:rPr>
          <w:rFonts w:hint="eastAsia" w:ascii="仿宋_GB2312" w:hAnsi="仿宋_GB2312" w:eastAsia="仿宋_GB2312" w:cs="仿宋_GB2312"/>
          <w:sz w:val="32"/>
          <w:szCs w:val="32"/>
          <w:lang w:val="en-US" w:eastAsia="zh-CN"/>
        </w:rPr>
        <w:t>进一步强化底线思维，增强忧患意识，着力查隐患、防风险、建机制、补短板，全面提升灾害综合防控和应急救援能力，坚决保障人民群众生命财产安全和社会稳定，以新目标、新举措推动新时代的防灾减灾救灾工作，切实维护人民群众生命财产安全和社会和谐稳定，为党的二十大胜利召开营造安全稳定的环境。</w:t>
      </w:r>
    </w:p>
    <w:p>
      <w:pPr>
        <w:pStyle w:val="2"/>
        <w:keepNext w:val="0"/>
        <w:keepLines w:val="0"/>
        <w:pageBreakBefore w:val="0"/>
        <w:widowControl w:val="0"/>
        <w:kinsoku/>
        <w:wordWrap/>
        <w:overflowPunct/>
        <w:topLinePunct w:val="0"/>
        <w:autoSpaceDE/>
        <w:autoSpaceDN/>
        <w:bidi w:val="0"/>
        <w:adjustRightInd/>
        <w:snapToGrid/>
        <w:spacing w:after="0" w:line="720" w:lineRule="exact"/>
        <w:ind w:left="0" w:leftChars="0" w:firstLine="0" w:firstLineChars="0"/>
        <w:textAlignment w:val="auto"/>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rPr>
      </w:pPr>
    </w:p>
    <w:p>
      <w:pPr>
        <w:pStyle w:val="2"/>
        <w:rPr>
          <w:rFonts w:hint="eastAsia"/>
        </w:rPr>
      </w:pPr>
    </w:p>
    <w:p>
      <w:pP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outlineLvl w:val="9"/>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21590</wp:posOffset>
                </wp:positionV>
                <wp:extent cx="5400040" cy="0"/>
                <wp:effectExtent l="0" t="0" r="0" b="0"/>
                <wp:wrapNone/>
                <wp:docPr id="1028" name="直接连接符 1028"/>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1.7pt;height:0pt;width:425.2pt;z-index:251661312;mso-width-relative:page;mso-height-relative:page;" filled="f" stroked="t" coordsize="21600,21600" o:gfxdata="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jyweLTAAAABAEAAA8AAAAAAAAAAQAgAAAAOAAAAGRycy9kb3ducmV2LnhtbFBLAQIUABQA&#10;AAAIAIdO4kB3M6kN3wEAAKgDAAAOAAAAAAAAAAEAIAAAADg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报：区应急厅、市应急局，县委办、政府办。</w: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264795</wp:posOffset>
                </wp:positionV>
                <wp:extent cx="5400040" cy="0"/>
                <wp:effectExtent l="0" t="0" r="0" b="0"/>
                <wp:wrapNone/>
                <wp:docPr id="1029" name="直接连接符 1029"/>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75pt;margin-top:20.85pt;height:0pt;width:425.2pt;z-index:251662336;mso-width-relative:page;mso-height-relative:page;" filled="f" stroked="t" coordsize="21600,21600" o:gfxdata="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KX4JvWAAAACAEAAA8AAAAAAAAAAQAgAAAAOAAAAGRycy9kb3ducmV2LnhtbFBLAQIU&#10;ABQAAAAIAIdO4kCgWXR93wEAAKgDAAAOAAAAAAAAAAEAIAAAADsBAABkcnMvZTJvRG9jLnhtbFBL&#10;BQYAAAAABgAGAFkBAACMBQAAAAA=&#10;">
                <v:fill on="f" focussize="0,0"/>
                <v:stroke color="#000000" joinstyle="round"/>
                <v:imagedata o:title=""/>
                <o:lock v:ext="edit" aspectratio="f"/>
              </v:line>
            </w:pict>
          </mc:Fallback>
        </mc:AlternateContent>
      </w: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hqhsyyAQAAUw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2uO4xR3tfz3vf//d//lJMIcG9SHW&#10;2PcUsDMN135oaIKNHEsR81n6oMDmXxRFsAXhdieH5ZCIwOR0PpvPKywJrI0XHMFe/h4gpjvpLclB&#10;QwFXWJzl24eYDq1jS57m/K02pqzRuDcJxMwZlukfOOYoDavhqGnl2x1K6nH7DXX4PCkx9w7NzQ9l&#10;DGAMVmOwCaDXHVIrJuSRMVxtEvIo9PKQA/JxNm6uCDy+svw0Xt9L18u3sP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hqhsyyAQAAUwMAAA4AAAAAAAAAAQAgAAAANA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76A9C"/>
    <w:rsid w:val="33FBF41E"/>
    <w:rsid w:val="5FFF67BE"/>
    <w:rsid w:val="6DB76A9C"/>
    <w:rsid w:val="6F979CF4"/>
    <w:rsid w:val="7BAB43F7"/>
    <w:rsid w:val="CD7F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仿宋_GB2312" w:cs="Times New Roman"/>
      <w:sz w:val="32"/>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2021-05-13T17:41:00Z</dcterms:created>
  <dc:creator>西吉县安监局</dc:creator>
  <cp:lastModifiedBy>guyuan</cp:lastModifiedBy>
  <cp:lastPrinted>2022-05-13T01:05:00Z</cp:lastPrinted>
  <dcterms:modified xsi:type="dcterms:W3CDTF">2022-05-25T09:45:42Z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F556286DD3414933BACAB65F96B8641F</vt:lpwstr>
  </property>
</Properties>
</file>