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ascii="黑体" w:eastAsia="黑体"/>
          <w:sz w:val="44"/>
          <w:szCs w:val="44"/>
        </w:rPr>
      </w:pPr>
    </w:p>
    <w:p>
      <w:pPr>
        <w:spacing w:line="560" w:lineRule="exact"/>
        <w:jc w:val="center"/>
        <w:rPr>
          <w:rFonts w:ascii="黑体" w:eastAsia="黑体"/>
          <w:sz w:val="44"/>
          <w:szCs w:val="44"/>
        </w:rPr>
      </w:pPr>
    </w:p>
    <w:p>
      <w:pPr>
        <w:spacing w:line="560" w:lineRule="exact"/>
        <w:jc w:val="center"/>
        <w:rPr>
          <w:rFonts w:ascii="黑体" w:eastAsia="黑体"/>
          <w:sz w:val="44"/>
          <w:szCs w:val="44"/>
        </w:rPr>
      </w:pPr>
    </w:p>
    <w:p>
      <w:pPr>
        <w:tabs>
          <w:tab w:val="left" w:pos="870"/>
        </w:tabs>
        <w:spacing w:line="560" w:lineRule="exact"/>
        <w:rPr>
          <w:rFonts w:ascii="宋体"/>
          <w:sz w:val="28"/>
          <w:szCs w:val="28"/>
        </w:rPr>
      </w:pPr>
      <w:r>
        <w:rPr>
          <w:rFonts w:ascii="宋体"/>
          <w:sz w:val="28"/>
          <w:szCs w:val="28"/>
        </w:rPr>
        <w:tab/>
      </w:r>
    </w:p>
    <w:p>
      <w:pPr>
        <w:tabs>
          <w:tab w:val="left" w:pos="870"/>
        </w:tabs>
        <w:spacing w:line="560" w:lineRule="exact"/>
        <w:rPr>
          <w:rFonts w:ascii="宋体"/>
          <w:sz w:val="28"/>
          <w:szCs w:val="28"/>
        </w:rPr>
      </w:pPr>
    </w:p>
    <w:p>
      <w:pPr>
        <w:spacing w:line="560" w:lineRule="exact"/>
        <w:jc w:val="center"/>
        <w:rPr>
          <w:rFonts w:ascii="宋体"/>
          <w:sz w:val="28"/>
          <w:szCs w:val="28"/>
        </w:rPr>
      </w:pPr>
    </w:p>
    <w:p>
      <w:pPr>
        <w:spacing w:line="560" w:lineRule="exact"/>
        <w:jc w:val="center"/>
        <w:rPr>
          <w:rFonts w:hint="default" w:ascii="宋体" w:eastAsia="宋体"/>
          <w:sz w:val="28"/>
          <w:szCs w:val="28"/>
          <w:lang w:val="en-US" w:eastAsia="zh-CN"/>
        </w:rPr>
      </w:pPr>
      <w:r>
        <w:rPr>
          <w:rFonts w:hint="eastAsia" w:ascii="宋体"/>
          <w:sz w:val="28"/>
          <w:szCs w:val="28"/>
        </w:rPr>
        <w:t>0</w:t>
      </w:r>
      <w:r>
        <w:rPr>
          <w:rFonts w:hint="eastAsia" w:ascii="宋体"/>
          <w:sz w:val="28"/>
          <w:szCs w:val="28"/>
          <w:lang w:val="en-US" w:eastAsia="zh-CN"/>
        </w:rPr>
        <w:t>33</w:t>
      </w:r>
    </w:p>
    <w:p>
      <w:pPr>
        <w:spacing w:line="460" w:lineRule="exact"/>
        <w:jc w:val="center"/>
        <w:rPr>
          <w:rFonts w:ascii="宋体" w:hAnsi="宋体"/>
          <w:sz w:val="28"/>
          <w:szCs w:val="28"/>
        </w:rPr>
      </w:pPr>
      <w:r>
        <w:rPr>
          <w:rFonts w:ascii="宋体" w:hAnsi="宋体"/>
          <w:sz w:val="28"/>
          <w:szCs w:val="28"/>
        </w:rPr>
        <w:t xml:space="preserve">       </w:t>
      </w:r>
      <w:r>
        <w:rPr>
          <w:rFonts w:hint="eastAsia" w:ascii="宋体" w:hAnsi="宋体"/>
          <w:sz w:val="28"/>
          <w:szCs w:val="28"/>
        </w:rPr>
        <w:t xml:space="preserve">                                 </w:t>
      </w:r>
    </w:p>
    <w:p>
      <w:pPr>
        <w:spacing w:line="460" w:lineRule="exact"/>
        <w:jc w:val="center"/>
        <w:rPr>
          <w:rFonts w:ascii="仿宋_GB2312" w:hAnsi="仿宋_GB2312" w:eastAsia="仿宋_GB2312" w:cs="仿宋_GB2312"/>
          <w:sz w:val="32"/>
          <w:szCs w:val="32"/>
        </w:rPr>
      </w:pPr>
      <w:r>
        <w:rPr>
          <w:rFonts w:hint="eastAsia" w:ascii="宋体" w:hAnsi="宋体"/>
          <w:sz w:val="28"/>
          <w:szCs w:val="28"/>
        </w:rPr>
        <w:t xml:space="preserve">                                         </w:t>
      </w:r>
      <w:r>
        <w:rPr>
          <w:rFonts w:hint="eastAsia" w:ascii="仿宋_GB2312" w:hAnsi="仿宋_GB2312" w:eastAsia="仿宋_GB2312" w:cs="仿宋_GB2312"/>
          <w:sz w:val="32"/>
          <w:szCs w:val="32"/>
        </w:rPr>
        <w:t>2018年4月1</w:t>
      </w: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日</w:t>
      </w:r>
    </w:p>
    <w:p>
      <w:pPr>
        <w:spacing w:line="460" w:lineRule="exact"/>
        <w:jc w:val="center"/>
        <w:rPr>
          <w:rFonts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海原县教育体育局来我县考察调研</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营养改善计划实施工作</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outlineLvl w:val="9"/>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1658240" behindDoc="0" locked="0" layoutInCell="1" allowOverlap="1">
            <wp:simplePos x="0" y="0"/>
            <wp:positionH relativeFrom="column">
              <wp:posOffset>44450</wp:posOffset>
            </wp:positionH>
            <wp:positionV relativeFrom="page">
              <wp:posOffset>5436235</wp:posOffset>
            </wp:positionV>
            <wp:extent cx="3863975" cy="2576195"/>
            <wp:effectExtent l="0" t="0" r="9525" b="1905"/>
            <wp:wrapSquare wrapText="bothSides"/>
            <wp:docPr id="2" name="图片 2" descr="IMG_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0621"/>
                    <pic:cNvPicPr>
                      <a:picLocks noChangeAspect="1"/>
                    </pic:cNvPicPr>
                  </pic:nvPicPr>
                  <pic:blipFill>
                    <a:blip r:embed="rId4"/>
                    <a:stretch>
                      <a:fillRect/>
                    </a:stretch>
                  </pic:blipFill>
                  <pic:spPr>
                    <a:xfrm>
                      <a:off x="0" y="0"/>
                      <a:ext cx="3863975" cy="2576195"/>
                    </a:xfrm>
                    <a:prstGeom prst="rect">
                      <a:avLst/>
                    </a:prstGeom>
                  </pic:spPr>
                </pic:pic>
              </a:graphicData>
            </a:graphic>
          </wp:anchor>
        </w:drawing>
      </w:r>
      <w:r>
        <w:rPr>
          <w:rFonts w:hint="eastAsia" w:ascii="仿宋" w:hAnsi="仿宋" w:eastAsia="仿宋" w:cs="仿宋"/>
          <w:sz w:val="32"/>
          <w:szCs w:val="32"/>
          <w:lang w:val="en-US" w:eastAsia="zh-CN"/>
        </w:rPr>
        <w:t>4月17日，海原县教育工委副书记刘正权一行4人，来西吉县考察调研营养改善计划实施工作。</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考察调研组深入吉强镇袁河小学、吉强镇大滩幼儿园、西吉县第三中学、将台堡中学、将台堡镇中心小学、将台堡镇第一幼儿园，从学校（园）食堂的常规管理、公开公示、财务管理、从业人员管理等方面进行了全面的调研。西吉县教育工委书记、教育体育局局长王自元同志就我县营养改善计划实施情况向调研组做了详细说明。</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调研组在将台堡镇第一幼儿园召开座谈会，西吉县营养管理中心负责人就我县营养改善计划实施工作，从制度建设、日常监管、资金运行、食品安全保障、食谱制定、管理人员与从业人员培训、信息公开公示、供货企业管理、“透明食堂”“明厨亮灶”“星级食堂”的创建与认定、餐盘供餐工作推进等方面进行交流汇报。</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调研组对我县推行餐盘供餐、大宗物资采购、经费支付审核内控制度、供货企业管理、食品配送过程的全方位监控等好的做法和先进经验表示肯定。今后，我们将在工作管理和创新上狠下功夫，把党的这项民生工程做得更细、更实、更好。</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outlineLvl w:val="9"/>
        <w:rPr>
          <w:rFonts w:hint="eastAsia" w:ascii="仿宋" w:hAnsi="仿宋" w:eastAsia="仿宋" w:cs="仿宋"/>
          <w:sz w:val="32"/>
          <w:szCs w:val="32"/>
          <w:lang w:val="en-US" w:eastAsia="zh-CN"/>
        </w:rPr>
      </w:pPr>
      <w:bookmarkStart w:id="0" w:name="_GoBack"/>
      <w:r>
        <w:rPr>
          <w:rFonts w:hint="eastAsia" w:ascii="仿宋" w:hAnsi="仿宋" w:eastAsia="仿宋" w:cs="仿宋"/>
          <w:sz w:val="32"/>
          <w:szCs w:val="32"/>
          <w:lang w:val="en-US" w:eastAsia="zh-CN"/>
        </w:rPr>
        <w:drawing>
          <wp:anchor distT="0" distB="0" distL="114300" distR="114300" simplePos="0" relativeHeight="251659264" behindDoc="0" locked="0" layoutInCell="1" allowOverlap="1">
            <wp:simplePos x="0" y="0"/>
            <wp:positionH relativeFrom="column">
              <wp:posOffset>-19050</wp:posOffset>
            </wp:positionH>
            <wp:positionV relativeFrom="page">
              <wp:posOffset>5726430</wp:posOffset>
            </wp:positionV>
            <wp:extent cx="5266690" cy="3511550"/>
            <wp:effectExtent l="0" t="0" r="3810" b="6350"/>
            <wp:wrapSquare wrapText="bothSides"/>
            <wp:docPr id="1" name="图片 1" descr="IMG_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0625"/>
                    <pic:cNvPicPr>
                      <a:picLocks noChangeAspect="1"/>
                    </pic:cNvPicPr>
                  </pic:nvPicPr>
                  <pic:blipFill>
                    <a:blip r:embed="rId5"/>
                    <a:stretch>
                      <a:fillRect/>
                    </a:stretch>
                  </pic:blipFill>
                  <pic:spPr>
                    <a:xfrm>
                      <a:off x="0" y="0"/>
                      <a:ext cx="5266690" cy="3511550"/>
                    </a:xfrm>
                    <a:prstGeom prst="rect">
                      <a:avLst/>
                    </a:prstGeom>
                  </pic:spPr>
                </pic:pic>
              </a:graphicData>
            </a:graphic>
          </wp:anchor>
        </w:drawing>
      </w:r>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3000509000000000000"/>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仿宋_GB2312">
    <w:altName w:val="仿宋"/>
    <w:panose1 w:val="00000000000000000000"/>
    <w:charset w:val="86"/>
    <w:family w:val="modern"/>
    <w:pitch w:val="default"/>
    <w:sig w:usb0="00000000" w:usb1="00000000" w:usb2="0000001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1BD7245"/>
    <w:rsid w:val="01BD7245"/>
    <w:rsid w:val="10D82AD8"/>
    <w:rsid w:val="15620C0F"/>
    <w:rsid w:val="1E544A14"/>
    <w:rsid w:val="1F03107C"/>
    <w:rsid w:val="1FEC0770"/>
    <w:rsid w:val="2B7F191A"/>
    <w:rsid w:val="35AE786F"/>
    <w:rsid w:val="395722BA"/>
    <w:rsid w:val="39971C83"/>
    <w:rsid w:val="430D3774"/>
    <w:rsid w:val="588B2CCA"/>
    <w:rsid w:val="5D872437"/>
    <w:rsid w:val="606C68B2"/>
    <w:rsid w:val="6A3A516C"/>
    <w:rsid w:val="6D4B72EB"/>
    <w:rsid w:val="720F4859"/>
    <w:rsid w:val="7D9D37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qFormat/>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Office_11.1.0.8573_F1E327BC-269C-435d-A152-05C5408002CA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2019-04-17T11:34:00Z</dcterms:created>
  <dc:creator>Administrator</dc:creator>
  <cp:lastModifiedBy>Administrator</cp:lastModifiedBy>
  <dcterms:modified xsi:type="dcterms:W3CDTF">2019-04-19T00:33:50Z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2052-11.1.0.8573</vt:lpwstr>
  </property>
</Properties>
</file>