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西吉县新营乡</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4·13</w:t>
      </w:r>
      <w:r>
        <w:rPr>
          <w:rFonts w:hint="eastAsia" w:ascii="方正小标宋简体" w:hAnsi="方正小标宋简体" w:eastAsia="方正小标宋简体" w:cs="方正小标宋简体"/>
          <w:sz w:val="44"/>
          <w:szCs w:val="44"/>
          <w:lang w:eastAsia="zh-CN"/>
        </w:rPr>
        <w:t>”车辆坠沟事故调查报告</w:t>
      </w:r>
    </w:p>
    <w:p>
      <w:pPr>
        <w:keepNext w:val="0"/>
        <w:keepLines w:val="0"/>
        <w:pageBreakBefore w:val="0"/>
        <w:widowControl w:val="0"/>
        <w:kinsoku/>
        <w:overflowPunct/>
        <w:topLinePunct w:val="0"/>
        <w:autoSpaceDE/>
        <w:autoSpaceDN/>
        <w:bidi w:val="0"/>
        <w:adjustRightInd/>
        <w:snapToGrid/>
        <w:spacing w:line="560" w:lineRule="exact"/>
        <w:ind w:left="0"/>
        <w:textAlignment w:val="auto"/>
        <w:rPr>
          <w:rFonts w:hint="eastAsia" w:ascii="仿宋_GB2312" w:hAnsi="仿宋_GB2312" w:eastAsia="仿宋_GB2312" w:cs="仿宋_GB2312"/>
          <w:lang w:eastAsia="zh-CN"/>
        </w:rPr>
      </w:pPr>
    </w:p>
    <w:p>
      <w:pPr>
        <w:pStyle w:val="11"/>
        <w:bidi w:val="0"/>
        <w:rPr>
          <w:rFonts w:hint="eastAsia"/>
          <w:lang w:val="en-US" w:eastAsia="zh-CN"/>
        </w:rPr>
      </w:pPr>
      <w:r>
        <w:rPr>
          <w:rFonts w:hint="eastAsia"/>
          <w:lang w:val="en-US" w:eastAsia="zh-CN"/>
        </w:rPr>
        <w:t>2022年4月13日10时45分左右，西吉县新营乡陈阳川村高标准农田建设项目工地一辆施工装载机在平整农田过程中发生侧翻坠入深沟，造成装载机司机1人死亡，直接经济损失180万元。</w:t>
      </w:r>
    </w:p>
    <w:p>
      <w:pPr>
        <w:pStyle w:val="11"/>
        <w:bidi w:val="0"/>
        <w:rPr>
          <w:rFonts w:hint="eastAsia"/>
          <w:lang w:val="en-US" w:eastAsia="zh-CN"/>
        </w:rPr>
      </w:pPr>
      <w:r>
        <w:rPr>
          <w:rFonts w:hint="eastAsia"/>
          <w:lang w:val="en-US" w:eastAsia="zh-CN"/>
        </w:rPr>
        <w:t>根据《中华人民共和国安全生产法》《生产安全事故报告和调查处理条例》（国务院令第 493 号）等法律法规规定，4月29日，县人民政府成立由县委常委、政府副县长张杰任组长，县应急管理局局长陈杰和县纪委副书记、监委副主任马常林任副组长，县政府办公室、检察院、总工会、公安局、应急管理局、人力资源社会保障局、卫健局等部门负责人以及新营乡主要负责人为成员的西吉县新营乡“4·13”车辆坠沟事故调查组，全面开展事故调查工作。</w:t>
      </w:r>
    </w:p>
    <w:p>
      <w:pPr>
        <w:pStyle w:val="11"/>
        <w:bidi w:val="0"/>
        <w:rPr>
          <w:rFonts w:hint="eastAsia"/>
          <w:lang w:val="en-US" w:eastAsia="zh-CN"/>
        </w:rPr>
      </w:pPr>
      <w:r>
        <w:rPr>
          <w:rFonts w:hint="eastAsia"/>
          <w:lang w:val="en-US" w:eastAsia="zh-CN"/>
        </w:rPr>
        <w:t>事故调查组按照“四不放过”和“科学严谨、依法依规、实事求是、注重实效”的原则，通过现场勘查、询问、调查取证、综合分析等，查明了事故发生的经过、原因、应急救援和善后处置、人员伤亡和直接经济损失等情况，认定了事故性质和责任，提出了对有关责任人员和责任单位的处理建议，并针对事故原因及暴露的突出问题，提出事故防范措施建议。</w:t>
      </w:r>
    </w:p>
    <w:p>
      <w:pPr>
        <w:pStyle w:val="11"/>
        <w:bidi w:val="0"/>
        <w:rPr>
          <w:rFonts w:hint="eastAsia" w:ascii="黑体" w:hAnsi="黑体" w:eastAsia="黑体" w:cs="黑体"/>
          <w:lang w:val="en-US" w:eastAsia="zh-CN"/>
        </w:rPr>
      </w:pPr>
      <w:r>
        <w:rPr>
          <w:rFonts w:hint="eastAsia" w:ascii="黑体" w:hAnsi="黑体" w:eastAsia="黑体" w:cs="黑体"/>
          <w:lang w:val="en-US" w:eastAsia="zh-CN"/>
        </w:rPr>
        <w:t>一、事故基本情况</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（一）工程基本情况</w:t>
      </w:r>
    </w:p>
    <w:p>
      <w:pPr>
        <w:pStyle w:val="11"/>
        <w:bidi w:val="0"/>
        <w:rPr>
          <w:rFonts w:hint="eastAsia" w:ascii="仿宋_GB2312" w:hAnsi="仿宋_GB2312" w:eastAsia="仿宋_GB2312" w:cs="仿宋_GB2312"/>
          <w:b w:val="0"/>
          <w:i w:val="0"/>
          <w:caps w:val="0"/>
          <w:spacing w:val="0"/>
          <w:w w:val="100"/>
          <w:szCs w:val="32"/>
          <w:lang w:val="en-US" w:eastAsia="zh-CN"/>
        </w:rPr>
      </w:pPr>
      <w:r>
        <w:rPr>
          <w:rFonts w:hint="eastAsia"/>
          <w:b/>
          <w:bCs/>
          <w:lang w:eastAsia="zh-CN"/>
        </w:rPr>
        <w:t>工程名称</w:t>
      </w:r>
      <w:r>
        <w:rPr>
          <w:rFonts w:hint="eastAsia"/>
          <w:lang w:eastAsia="zh-CN"/>
        </w:rPr>
        <w:t>：</w:t>
      </w:r>
      <w:r>
        <w:rPr>
          <w:rFonts w:hint="eastAsia"/>
          <w:lang w:val="en-US" w:eastAsia="zh-CN"/>
        </w:rPr>
        <w:t>西吉县2022年新营乡陈阳川村高标准农田建设</w:t>
      </w:r>
      <w:r>
        <w:rPr>
          <w:rFonts w:hint="eastAsia" w:ascii="仿宋_GB2312" w:hAnsi="仿宋_GB2312" w:eastAsia="仿宋_GB2312" w:cs="仿宋_GB2312"/>
          <w:b w:val="0"/>
          <w:i w:val="0"/>
          <w:caps w:val="0"/>
          <w:spacing w:val="0"/>
          <w:w w:val="100"/>
          <w:szCs w:val="32"/>
          <w:lang w:val="en-US" w:eastAsia="zh-CN"/>
        </w:rPr>
        <w:t>项目</w:t>
      </w:r>
    </w:p>
    <w:p>
      <w:pPr>
        <w:pStyle w:val="11"/>
        <w:bidi w:val="0"/>
        <w:rPr>
          <w:rFonts w:hint="default"/>
          <w:lang w:val="en-US" w:eastAsia="zh-CN"/>
        </w:rPr>
      </w:pPr>
      <w:r>
        <w:rPr>
          <w:rFonts w:hint="eastAsia"/>
          <w:b/>
          <w:bCs/>
          <w:lang w:val="en-US" w:eastAsia="zh-CN"/>
        </w:rPr>
        <w:t>建设单位</w:t>
      </w:r>
      <w:r>
        <w:rPr>
          <w:rFonts w:hint="eastAsia"/>
          <w:lang w:val="en-US" w:eastAsia="zh-CN"/>
        </w:rPr>
        <w:t>：西吉县农业综合开发办公室</w:t>
      </w:r>
    </w:p>
    <w:p>
      <w:pPr>
        <w:pStyle w:val="11"/>
        <w:bidi w:val="0"/>
        <w:rPr>
          <w:rFonts w:hint="eastAsia"/>
          <w:lang w:val="en-US" w:eastAsia="zh-CN"/>
        </w:rPr>
      </w:pPr>
      <w:r>
        <w:rPr>
          <w:rFonts w:hint="eastAsia"/>
          <w:b/>
          <w:bCs/>
          <w:lang w:val="en-US" w:eastAsia="zh-CN"/>
        </w:rPr>
        <w:t>监理单位</w:t>
      </w:r>
      <w:r>
        <w:rPr>
          <w:rFonts w:hint="eastAsia"/>
          <w:lang w:val="en-US" w:eastAsia="zh-CN"/>
        </w:rPr>
        <w:t>：宁夏固原六盘山建设工程监理有限公司</w:t>
      </w:r>
    </w:p>
    <w:p>
      <w:pPr>
        <w:pStyle w:val="11"/>
        <w:bidi w:val="0"/>
        <w:rPr>
          <w:rFonts w:hint="default"/>
          <w:lang w:val="en-US" w:eastAsia="zh-CN"/>
        </w:rPr>
      </w:pPr>
      <w:r>
        <w:rPr>
          <w:rFonts w:hint="eastAsia"/>
          <w:b/>
          <w:bCs/>
          <w:lang w:val="en-US" w:eastAsia="zh-CN"/>
        </w:rPr>
        <w:t>施工单位</w:t>
      </w:r>
      <w:r>
        <w:rPr>
          <w:rFonts w:hint="eastAsia"/>
          <w:lang w:val="en-US" w:eastAsia="zh-CN"/>
        </w:rPr>
        <w:t>：宁夏衡昌建设工程有限公司</w:t>
      </w:r>
    </w:p>
    <w:p>
      <w:pPr>
        <w:pStyle w:val="11"/>
        <w:bidi w:val="0"/>
        <w:rPr>
          <w:rFonts w:hint="default"/>
          <w:lang w:val="en-US"/>
        </w:rPr>
      </w:pPr>
      <w:r>
        <w:rPr>
          <w:rFonts w:hint="eastAsia"/>
          <w:b/>
          <w:bCs/>
          <w:lang w:eastAsia="zh-CN"/>
        </w:rPr>
        <w:t>工程地点</w:t>
      </w:r>
      <w:r>
        <w:rPr>
          <w:rFonts w:hint="eastAsia"/>
          <w:lang w:eastAsia="zh-CN"/>
        </w:rPr>
        <w:t>：</w:t>
      </w:r>
      <w:r>
        <w:rPr>
          <w:rFonts w:hint="eastAsia"/>
          <w:lang w:val="en-US" w:eastAsia="zh-CN"/>
        </w:rPr>
        <w:t>西吉县新营乡陈阳川村</w:t>
      </w:r>
    </w:p>
    <w:p>
      <w:pPr>
        <w:pStyle w:val="11"/>
        <w:bidi w:val="0"/>
        <w:rPr>
          <w:rFonts w:hint="default"/>
          <w:lang w:val="en-US" w:eastAsia="zh-CN"/>
        </w:rPr>
      </w:pPr>
      <w:r>
        <w:rPr>
          <w:rFonts w:hint="eastAsia"/>
          <w:b/>
          <w:bCs/>
          <w:lang w:val="en-US" w:eastAsia="zh-CN"/>
        </w:rPr>
        <w:t>工程内容</w:t>
      </w:r>
      <w:r>
        <w:rPr>
          <w:rFonts w:hint="eastAsia"/>
          <w:lang w:val="en-US" w:eastAsia="zh-CN"/>
        </w:rPr>
        <w:t>：西吉县2022年新营乡陈阳川村高标准农田建设项目拟投资建设高标准农田5720亩，其中土地平整5582亩，田间道路138亩。土壤改良工程计划改良土壤5024亩。田间道路工程新建4米宽田间道路17条8.441公里。农田防护林工程在田间道路布置农田防护林1.86公里，栽植漳河柳1200株。供水管道迁建工程恢复Φ75PVC供水管道1855米。项目概算总投资837.94万元。</w:t>
      </w:r>
    </w:p>
    <w:p>
      <w:pPr>
        <w:pStyle w:val="11"/>
        <w:bidi w:val="0"/>
        <w:rPr>
          <w:rFonts w:hint="eastAsia"/>
          <w:lang w:val="en-US" w:eastAsia="zh-CN"/>
        </w:rPr>
      </w:pPr>
      <w:r>
        <w:rPr>
          <w:rFonts w:hint="eastAsia"/>
          <w:lang w:val="en-US" w:eastAsia="zh-CN"/>
        </w:rPr>
        <w:t>合同工期：2022年3月11日至9月30日。</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（二）事故相关单位情况</w:t>
      </w:r>
    </w:p>
    <w:p>
      <w:pPr>
        <w:pStyle w:val="11"/>
        <w:bidi w:val="0"/>
        <w:rPr>
          <w:rFonts w:hint="eastAsia"/>
          <w:lang w:val="en-US" w:eastAsia="zh-CN"/>
        </w:rPr>
      </w:pPr>
      <w:r>
        <w:rPr>
          <w:rFonts w:hint="eastAsia"/>
          <w:b/>
          <w:bCs/>
          <w:lang w:val="en-US" w:eastAsia="zh-CN"/>
        </w:rPr>
        <w:t>1.发包单位</w:t>
      </w:r>
      <w:r>
        <w:rPr>
          <w:rFonts w:hint="eastAsia"/>
          <w:lang w:val="en-US" w:eastAsia="zh-CN"/>
        </w:rPr>
        <w:t>：西吉县农业综合开发办公室，系西吉县农业农村局下属事业法人单位，法定代表人苏达甫。</w:t>
      </w:r>
    </w:p>
    <w:p>
      <w:pPr>
        <w:pStyle w:val="11"/>
        <w:bidi w:val="0"/>
        <w:rPr>
          <w:rFonts w:hint="default"/>
          <w:lang w:val="en-US" w:eastAsia="zh-CN"/>
        </w:rPr>
      </w:pPr>
      <w:r>
        <w:rPr>
          <w:rFonts w:hint="eastAsia"/>
          <w:b/>
          <w:bCs/>
          <w:lang w:val="en-US" w:eastAsia="zh-CN"/>
        </w:rPr>
        <w:t>2.承包单位</w:t>
      </w:r>
      <w:r>
        <w:rPr>
          <w:rFonts w:hint="eastAsia"/>
          <w:lang w:val="en-US" w:eastAsia="zh-CN"/>
        </w:rPr>
        <w:t>：宁夏衡昌建设工程有限公司,法定代表人陈海瑞，2015年03月16日成立，注册资本1.2亿元，经营范围包括许可项目：建设工程施工；房屋建筑和市政基础设施项目工程总承包；施工专业作业；建筑劳务分包；一般项目：土石方工程施工；建筑工程机械与设备租赁；农业专业及辅助性活动；水土流失防治服务；树木种植经营；与农业生产经营有关的技术、信息、设施建设运营等服务。建筑业企业资质证书编号D264001252，有效期延续至2022年12月30日，资质类别及等级为建筑工程施工总承包贰级、公路工程施工总承包贰级。安全生产许可证编号（宁）JZ安许证字﹝2016﹞001092，许可范围建筑施工，有效期2019年3月22日至2022年3月21日，新换证期限至2025年3月21日。</w:t>
      </w:r>
    </w:p>
    <w:p>
      <w:pPr>
        <w:pStyle w:val="11"/>
        <w:bidi w:val="0"/>
        <w:rPr>
          <w:rFonts w:hint="default"/>
          <w:lang w:val="en-US" w:eastAsia="zh-CN"/>
        </w:rPr>
      </w:pPr>
      <w:r>
        <w:rPr>
          <w:rFonts w:hint="eastAsia"/>
          <w:b/>
          <w:bCs/>
          <w:lang w:val="en-US" w:eastAsia="zh-CN"/>
        </w:rPr>
        <w:t>3.监理单位</w:t>
      </w:r>
      <w:r>
        <w:rPr>
          <w:rFonts w:hint="eastAsia"/>
          <w:lang w:val="en-US" w:eastAsia="zh-CN"/>
        </w:rPr>
        <w:t>：宁夏固原六盘山建设工程监理有限公司，法定代表人胡祥学，成立于2006年9月15日，注册资金501万元，经营范围包括建设工程监理；公路工程监理；水利工程监理；各类工程建设活动等项目。工程监理资质证书编号为E164000795和E264000792，其中工程监理房屋建筑工程专业甲级、工程监理市政公用工程专业甲级，有效期延续至2022年12月31日；水利水电工程监理丙级、公路工程监理丙级，有效期延续至2022年12月31日。</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（三）事故车辆及驾驶员基本情况</w:t>
      </w:r>
    </w:p>
    <w:p>
      <w:pPr>
        <w:pStyle w:val="11"/>
        <w:bidi w:val="0"/>
        <w:rPr>
          <w:rFonts w:hint="eastAsia"/>
          <w:lang w:val="en-US" w:eastAsia="zh-CN"/>
        </w:rPr>
      </w:pPr>
      <w:r>
        <w:rPr>
          <w:rFonts w:hint="eastAsia"/>
          <w:b/>
          <w:bCs/>
          <w:lang w:val="en-US" w:eastAsia="zh-CN"/>
        </w:rPr>
        <w:t>1.事故车辆</w:t>
      </w:r>
      <w:r>
        <w:rPr>
          <w:rFonts w:hint="eastAsia"/>
          <w:lang w:val="en-US" w:eastAsia="zh-CN"/>
        </w:rPr>
        <w:t>：系广西柳工机械股份有限公司产柳工855N型装载机，大架号CLG855NZPML751289,车辆制造日期2022年1月27日，为马坚本人所有，购买时间2022年1月28日。截至事发，车辆已运行313.25小时，未购买保险。</w:t>
      </w:r>
    </w:p>
    <w:p>
      <w:pPr>
        <w:pStyle w:val="11"/>
        <w:bidi w:val="0"/>
        <w:rPr>
          <w:rFonts w:hint="eastAsia"/>
          <w:lang w:val="en-US" w:eastAsia="zh-CN"/>
        </w:rPr>
      </w:pPr>
      <w:r>
        <w:rPr>
          <w:rFonts w:hint="eastAsia"/>
          <w:b/>
          <w:bCs/>
          <w:lang w:val="en-US" w:eastAsia="zh-CN"/>
        </w:rPr>
        <w:t>2.驾驶员</w:t>
      </w:r>
      <w:r>
        <w:rPr>
          <w:rFonts w:hint="eastAsia"/>
          <w:lang w:val="en-US" w:eastAsia="zh-CN"/>
        </w:rPr>
        <w:t>：马坚，男，24岁，无装载机操作证。</w:t>
      </w:r>
    </w:p>
    <w:p>
      <w:pPr>
        <w:pStyle w:val="11"/>
        <w:bidi w:val="0"/>
        <w:rPr>
          <w:rFonts w:hint="default"/>
          <w:lang w:val="en-US" w:eastAsia="zh-CN"/>
        </w:rPr>
      </w:pPr>
      <w:r>
        <w:rPr>
          <w:rFonts w:hint="eastAsia"/>
          <w:b/>
          <w:bCs/>
          <w:lang w:val="en-US" w:eastAsia="zh-CN"/>
        </w:rPr>
        <w:t>3.事故车辆进入项目部情况</w:t>
      </w:r>
      <w:r>
        <w:rPr>
          <w:rFonts w:hint="eastAsia"/>
          <w:lang w:val="en-US" w:eastAsia="zh-CN"/>
        </w:rPr>
        <w:t>：2022年4月5日，马坚自行找到西吉县2022年新营乡陈阳川村高标准农田建设项目部，询问工地上是否需要装载机干活，在征得项目经理柳青同意后，4月6日上午，马坚进入项目现场，驾驶装载机开展土地平整工作。</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（四）合同签订情况</w:t>
      </w:r>
    </w:p>
    <w:p>
      <w:pPr>
        <w:pStyle w:val="11"/>
        <w:bidi w:val="0"/>
        <w:rPr>
          <w:rFonts w:hint="default"/>
          <w:lang w:val="en-US" w:eastAsia="zh-CN"/>
        </w:rPr>
      </w:pPr>
      <w:r>
        <w:rPr>
          <w:rFonts w:hint="eastAsia"/>
          <w:b/>
          <w:bCs/>
          <w:lang w:val="en-US" w:eastAsia="zh-CN"/>
        </w:rPr>
        <w:t>1.承发包合同的签订</w:t>
      </w:r>
      <w:r>
        <w:rPr>
          <w:rFonts w:hint="eastAsia"/>
          <w:lang w:val="en-US" w:eastAsia="zh-CN"/>
        </w:rPr>
        <w:t>。项目开工前，西吉县农业综合开发办公室依法组织了西吉县2022年新营乡陈阳川村高标准农田建设项目招标工作，宁夏衡昌建设工程有限公司参与投标并中标。2022年3月10日，宁夏衡昌建设工程有限公司与西吉县农业综合开发办公室签订了《高标准农田建设项目工程施工合同文件》，承揽西吉县2022年新营乡陈阳川村高标准农田建设项目。约定开竣工时间分别为2022年3月11日、2022年9月30日。</w:t>
      </w:r>
    </w:p>
    <w:p>
      <w:pPr>
        <w:pStyle w:val="11"/>
        <w:bidi w:val="0"/>
        <w:rPr>
          <w:rFonts w:hint="eastAsia"/>
          <w:lang w:val="en-US" w:eastAsia="zh-CN"/>
        </w:rPr>
      </w:pPr>
      <w:r>
        <w:rPr>
          <w:rFonts w:hint="eastAsia"/>
          <w:b/>
          <w:bCs/>
          <w:lang w:val="en-US" w:eastAsia="zh-CN"/>
        </w:rPr>
        <w:t>2.监理合同的签订</w:t>
      </w:r>
      <w:r>
        <w:rPr>
          <w:rFonts w:hint="eastAsia"/>
          <w:lang w:val="en-US" w:eastAsia="zh-CN"/>
        </w:rPr>
        <w:t>。根据《关于西吉县2022年新营乡陈阳川村高标准农田建设项目初步设计的批复》[西审管（投资）发〔2022〕35号]及2022年3月3西吉县农业农村局党组会议精神，对西吉县2022年新营乡陈阳川村高标准农田建设项目不采用公开招标方式，进行委托方式监理，本项目发包单位委托宁夏固原六盘山建设工程监理有限公司负责监理，2022年3月10日西吉县农业综合开发办公室与宁夏固原六盘山建设工程监理有限公司签订《西吉县2022年新营乡陈阳川村高标准农田建设项目建设委托监理合同》，约定服务工期200日历天。</w:t>
      </w:r>
    </w:p>
    <w:p>
      <w:pPr>
        <w:pStyle w:val="11"/>
        <w:bidi w:val="0"/>
        <w:rPr>
          <w:rFonts w:hint="default"/>
          <w:lang w:val="en-US" w:eastAsia="zh-CN"/>
        </w:rPr>
      </w:pPr>
      <w:r>
        <w:rPr>
          <w:rFonts w:hint="eastAsia"/>
          <w:b/>
          <w:bCs/>
          <w:lang w:val="en-US" w:eastAsia="zh-CN"/>
        </w:rPr>
        <w:t>3.机械租赁合同的签订</w:t>
      </w:r>
      <w:r>
        <w:rPr>
          <w:rFonts w:hint="eastAsia"/>
          <w:lang w:val="en-US" w:eastAsia="zh-CN"/>
        </w:rPr>
        <w:t>。宁夏衡昌建设工程有限公司西吉县2022年新营乡陈阳川村高标准农田建设项目部与装载机驾驶员马坚未签订装载机租赁合同。</w:t>
      </w:r>
    </w:p>
    <w:p>
      <w:pPr>
        <w:pStyle w:val="11"/>
        <w:bidi w:val="0"/>
        <w:rPr>
          <w:rFonts w:hint="eastAsia" w:ascii="黑体" w:hAnsi="黑体" w:eastAsia="黑体" w:cs="黑体"/>
          <w:lang w:val="en-US" w:eastAsia="zh-CN"/>
        </w:rPr>
      </w:pPr>
      <w:r>
        <w:rPr>
          <w:rFonts w:hint="eastAsia" w:ascii="黑体" w:hAnsi="黑体" w:eastAsia="黑体" w:cs="黑体"/>
          <w:lang w:val="en-US" w:eastAsia="zh-CN"/>
        </w:rPr>
        <w:t>二、事故经过及救援情况</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（一）事故经过</w:t>
      </w:r>
    </w:p>
    <w:p>
      <w:pPr>
        <w:pStyle w:val="11"/>
        <w:bidi w:val="0"/>
        <w:rPr>
          <w:rFonts w:hint="default" w:ascii="仿宋_GB2312" w:hAnsi="仿宋_GB2312" w:eastAsia="仿宋_GB2312" w:cs="仿宋_GB2312"/>
          <w:lang w:val="en-US" w:eastAsia="zh-CN"/>
        </w:rPr>
      </w:pPr>
      <w:r>
        <w:rPr>
          <w:rFonts w:hint="eastAsia"/>
          <w:lang w:val="en-US" w:eastAsia="zh-CN"/>
        </w:rPr>
        <w:t>2022年4月13日7时左右，宁夏衡昌建设工程有限公司西吉县2022年新营乡陈阳川村高标准农田建设项目部安排马坚驾驶装载机到新营乡陈阳川二组开始土地平整作业，作业区域内，只有马坚一辆装载机平整土地。10时45分左右，马坚驾驶装载机在土地南端沟边施工时，翻入地旁土沟内（土沟坡长6米，垂直深度5米），发生翻滚，导致驾驶室严重变形，驾驶员马坚被变形驾驶室挤困埋压于驾驶室内，经消防救援人员及周边群众全力施救，马坚被救出，后经120医务人员现场抢救无效死亡。</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（二）事故报告及救援情况</w:t>
      </w:r>
    </w:p>
    <w:p>
      <w:pPr>
        <w:pStyle w:val="11"/>
        <w:bidi w:val="0"/>
        <w:rPr>
          <w:rFonts w:hint="default" w:ascii="Times New Roman" w:hAnsi="Times New Roman" w:eastAsia="仿宋_GB2312" w:cs="Times New Roman"/>
          <w:color w:val="000000"/>
          <w:kern w:val="2"/>
          <w:szCs w:val="32"/>
          <w:lang w:val="en-US" w:eastAsia="zh-CN" w:bidi="ar"/>
        </w:rPr>
      </w:pPr>
      <w:r>
        <w:rPr>
          <w:rFonts w:hint="eastAsia"/>
          <w:lang w:val="en-US" w:eastAsia="zh-CN"/>
        </w:rPr>
        <w:t>10点45分左右，事故现场附近的</w:t>
      </w:r>
      <w:r>
        <w:rPr>
          <w:rFonts w:hint="default"/>
          <w:lang w:val="en-US" w:eastAsia="zh-CN"/>
        </w:rPr>
        <w:t>陈阳川村二组村民孙晓琴</w:t>
      </w:r>
      <w:r>
        <w:rPr>
          <w:rFonts w:hint="eastAsia"/>
          <w:lang w:val="en-US" w:eastAsia="zh-CN"/>
        </w:rPr>
        <w:t>发现马坚驾驶装载机推地时翻入沟内，便立即</w:t>
      </w:r>
      <w:r>
        <w:rPr>
          <w:rFonts w:hint="default"/>
          <w:lang w:val="en-US" w:eastAsia="zh-CN"/>
        </w:rPr>
        <w:t>给该村民小组长杨斌打电话</w:t>
      </w:r>
      <w:r>
        <w:rPr>
          <w:rFonts w:hint="eastAsia"/>
          <w:lang w:val="en-US" w:eastAsia="zh-CN"/>
        </w:rPr>
        <w:t>报告事故情况</w:t>
      </w:r>
      <w:r>
        <w:rPr>
          <w:rFonts w:hint="default"/>
          <w:lang w:val="en-US" w:eastAsia="zh-CN"/>
        </w:rPr>
        <w:t>，杨斌接到电话后</w:t>
      </w:r>
      <w:r>
        <w:rPr>
          <w:rFonts w:hint="eastAsia"/>
          <w:lang w:val="en-US" w:eastAsia="zh-CN"/>
        </w:rPr>
        <w:t>立即赶往事故现场，并于10点54分</w:t>
      </w:r>
      <w:r>
        <w:rPr>
          <w:rFonts w:hint="default"/>
          <w:lang w:val="en-US" w:eastAsia="zh-CN"/>
        </w:rPr>
        <w:t>拨打了110、119、120救援电话。10点57分，杨斌给陈阳川村支书袁满仓打电话</w:t>
      </w:r>
      <w:r>
        <w:rPr>
          <w:rFonts w:hint="eastAsia"/>
          <w:lang w:val="en-US" w:eastAsia="zh-CN"/>
        </w:rPr>
        <w:t>汇报</w:t>
      </w:r>
      <w:r>
        <w:rPr>
          <w:rFonts w:hint="default"/>
          <w:lang w:val="en-US" w:eastAsia="zh-CN"/>
        </w:rPr>
        <w:t>事故</w:t>
      </w:r>
      <w:r>
        <w:rPr>
          <w:rFonts w:hint="eastAsia"/>
          <w:lang w:val="en-US" w:eastAsia="zh-CN"/>
        </w:rPr>
        <w:t>情况。</w:t>
      </w:r>
      <w:r>
        <w:rPr>
          <w:rFonts w:hint="default"/>
          <w:lang w:val="en-US" w:eastAsia="zh-CN"/>
        </w:rPr>
        <w:t>袁满仓</w:t>
      </w:r>
      <w:r>
        <w:rPr>
          <w:rFonts w:hint="eastAsia"/>
          <w:lang w:val="en-US" w:eastAsia="zh-CN"/>
        </w:rPr>
        <w:t>给同行的</w:t>
      </w:r>
      <w:r>
        <w:rPr>
          <w:rFonts w:hint="default"/>
          <w:lang w:val="en-US" w:eastAsia="zh-CN"/>
        </w:rPr>
        <w:t>政府副乡长权威</w:t>
      </w:r>
      <w:r>
        <w:rPr>
          <w:rFonts w:hint="eastAsia"/>
          <w:lang w:val="en-US" w:eastAsia="zh-CN"/>
        </w:rPr>
        <w:t>报告，10点58分</w:t>
      </w:r>
      <w:r>
        <w:rPr>
          <w:rFonts w:hint="default"/>
          <w:lang w:val="en-US" w:eastAsia="zh-CN"/>
        </w:rPr>
        <w:t>权威</w:t>
      </w:r>
      <w:r>
        <w:rPr>
          <w:rFonts w:hint="eastAsia"/>
          <w:lang w:val="en-US" w:eastAsia="zh-CN"/>
        </w:rPr>
        <w:t>带领</w:t>
      </w:r>
      <w:r>
        <w:rPr>
          <w:rFonts w:hint="default"/>
          <w:lang w:val="en-US" w:eastAsia="zh-CN"/>
        </w:rPr>
        <w:t>村支书袁满仓、村主任陈启荣赶赴现场组织救援。11时11分，村主任陈启荣电话</w:t>
      </w:r>
      <w:r>
        <w:rPr>
          <w:rFonts w:hint="eastAsia"/>
          <w:lang w:val="en-US" w:eastAsia="zh-CN"/>
        </w:rPr>
        <w:t>报告新营</w:t>
      </w:r>
      <w:r>
        <w:rPr>
          <w:rFonts w:hint="default"/>
          <w:lang w:val="en-US" w:eastAsia="zh-CN"/>
        </w:rPr>
        <w:t>乡党委书记王富军</w:t>
      </w:r>
      <w:r>
        <w:rPr>
          <w:rFonts w:hint="eastAsia"/>
          <w:lang w:val="en-US" w:eastAsia="zh-CN"/>
        </w:rPr>
        <w:t>，王富军立即</w:t>
      </w:r>
      <w:r>
        <w:rPr>
          <w:rFonts w:hint="default"/>
          <w:lang w:val="en-US" w:eastAsia="zh-CN"/>
        </w:rPr>
        <w:t>组织乡派出所、司法所、执法大队赶赴现场指导救援，</w:t>
      </w:r>
      <w:r>
        <w:rPr>
          <w:rFonts w:hint="eastAsia"/>
          <w:lang w:val="en-US" w:eastAsia="zh-CN"/>
        </w:rPr>
        <w:t>并先后于11点20分、11点24分和12点向县农业农村局、县委办和县应急局报告事故发生情况。</w:t>
      </w:r>
      <w:r>
        <w:rPr>
          <w:rFonts w:hint="default"/>
          <w:lang w:val="en-US" w:eastAsia="zh-CN"/>
        </w:rPr>
        <w:t>11点17分，</w:t>
      </w:r>
      <w:r>
        <w:rPr>
          <w:rFonts w:hint="eastAsia"/>
          <w:lang w:val="en-US" w:eastAsia="zh-CN"/>
        </w:rPr>
        <w:t>120医务人员</w:t>
      </w:r>
      <w:r>
        <w:rPr>
          <w:rFonts w:hint="default"/>
          <w:lang w:val="en-US" w:eastAsia="zh-CN"/>
        </w:rPr>
        <w:t>、消防大队到达现场，由消防大队负责，对被困司机展开营救。12时01分马坚被救出，</w:t>
      </w:r>
      <w:r>
        <w:rPr>
          <w:rFonts w:hint="eastAsia"/>
          <w:lang w:val="en-US" w:eastAsia="zh-CN"/>
        </w:rPr>
        <w:t>120</w:t>
      </w:r>
      <w:r>
        <w:rPr>
          <w:rFonts w:hint="default"/>
          <w:lang w:val="en-US" w:eastAsia="zh-CN"/>
        </w:rPr>
        <w:t>医护人员立即抢救。12时05分，医护人员宣布马坚抢救无效死亡。</w:t>
      </w:r>
    </w:p>
    <w:p>
      <w:pPr>
        <w:pStyle w:val="11"/>
        <w:bidi w:val="0"/>
        <w:rPr>
          <w:rFonts w:hint="eastAsia"/>
          <w:lang w:val="en-US" w:eastAsia="zh-CN"/>
        </w:rPr>
      </w:pPr>
      <w:r>
        <w:rPr>
          <w:rFonts w:hint="eastAsia" w:ascii="楷体_GB2312" w:hAnsi="楷体_GB2312" w:eastAsia="楷体_GB2312" w:cs="楷体_GB2312"/>
          <w:b/>
          <w:bCs/>
          <w:lang w:val="en-US" w:eastAsia="zh-CN"/>
        </w:rPr>
        <w:t>（三）死亡人员情况</w:t>
      </w:r>
    </w:p>
    <w:p>
      <w:pPr>
        <w:pStyle w:val="11"/>
        <w:bidi w:val="0"/>
        <w:rPr>
          <w:rFonts w:hint="default" w:ascii="仿宋_GB2312" w:hAnsi="仿宋_GB2312" w:eastAsia="仿宋_GB2312" w:cs="仿宋_GB2312"/>
          <w:b/>
          <w:bCs/>
          <w:color w:val="FF0000"/>
          <w:lang w:val="en-US" w:eastAsia="zh-CN"/>
        </w:rPr>
      </w:pPr>
      <w:r>
        <w:rPr>
          <w:rFonts w:hint="eastAsia"/>
          <w:lang w:val="en-US" w:eastAsia="zh-CN"/>
        </w:rPr>
        <w:t>马坚，男，回族，24岁，身份证号：640422********</w:t>
      </w:r>
      <w:bookmarkStart w:id="0" w:name="_GoBack"/>
      <w:bookmarkEnd w:id="0"/>
      <w:r>
        <w:rPr>
          <w:rFonts w:hint="eastAsia"/>
          <w:lang w:val="en-US" w:eastAsia="zh-CN"/>
        </w:rPr>
        <w:t>4718，装载机驾驶员。户籍地址：宁夏西吉县偏城乡高崖村河西上组8548号。根据西吉县公安局出具的《关于新营乡陈阳川村“4·13”基本农田改造施工现场马坚非正常死亡的调查情况》，确认马坚系因装载机坠沟埋压窒息致死。</w:t>
      </w:r>
    </w:p>
    <w:p>
      <w:pPr>
        <w:pStyle w:val="11"/>
        <w:numPr>
          <w:ilvl w:val="0"/>
          <w:numId w:val="0"/>
        </w:numPr>
        <w:bidi w:val="0"/>
        <w:ind w:firstLine="642" w:firstLineChars="20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（四）事故善后处置情况</w:t>
      </w:r>
    </w:p>
    <w:p>
      <w:pPr>
        <w:pStyle w:val="11"/>
        <w:bidi w:val="0"/>
        <w:rPr>
          <w:rFonts w:hint="eastAsia"/>
          <w:lang w:val="en-US" w:eastAsia="zh-CN"/>
        </w:rPr>
      </w:pPr>
      <w:r>
        <w:rPr>
          <w:rFonts w:hint="eastAsia"/>
          <w:lang w:val="en-US" w:eastAsia="zh-CN"/>
        </w:rPr>
        <w:t>事故发生后，县应急局、农业农村局、新营乡政府及乡派出所、司法所等积极协调死者家属和施工方协商赔偿事宜。在各方共同努力下，4月13日15时左右施工方与死者家属于达成赔偿协议，死者于当天运回安葬，善后处置及时得当，家属情绪平稳，未发生不良社会舆情，社会秩序稳定。</w:t>
      </w:r>
    </w:p>
    <w:p>
      <w:pPr>
        <w:pStyle w:val="11"/>
        <w:bidi w:val="0"/>
        <w:rPr>
          <w:rFonts w:hint="eastAsia" w:ascii="黑体" w:hAnsi="黑体" w:eastAsia="黑体" w:cs="黑体"/>
          <w:lang w:val="en-US" w:eastAsia="zh-CN"/>
        </w:rPr>
      </w:pPr>
      <w:r>
        <w:rPr>
          <w:rFonts w:hint="eastAsia" w:ascii="黑体" w:hAnsi="黑体" w:eastAsia="黑体" w:cs="黑体"/>
          <w:lang w:val="en-US" w:eastAsia="zh-CN"/>
        </w:rPr>
        <w:t>三、事故原因和性质</w:t>
      </w:r>
    </w:p>
    <w:p>
      <w:pPr>
        <w:pStyle w:val="11"/>
        <w:bidi w:val="0"/>
        <w:rPr>
          <w:rFonts w:hint="eastAsia"/>
          <w:lang w:val="en-US" w:eastAsia="zh-CN"/>
        </w:rPr>
      </w:pPr>
      <w:r>
        <w:rPr>
          <w:rFonts w:hint="eastAsia"/>
          <w:lang w:val="en-US" w:eastAsia="zh-CN"/>
        </w:rPr>
        <w:t>经事故调查组现场踏勘、调查询问、综合分析，初步查明了事故原因及性质。</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（一）事故直接原因</w:t>
      </w:r>
    </w:p>
    <w:p>
      <w:pPr>
        <w:pStyle w:val="11"/>
        <w:bidi w:val="0"/>
        <w:rPr>
          <w:rFonts w:hint="eastAsia"/>
          <w:lang w:val="en-US" w:eastAsia="zh-CN"/>
        </w:rPr>
      </w:pPr>
      <w:r>
        <w:rPr>
          <w:rFonts w:hint="eastAsia"/>
          <w:lang w:val="en-US" w:eastAsia="zh-CN"/>
        </w:rPr>
        <w:t>装载机驾驶员马坚未取得装载机操作证，安全意识淡薄，在临坡施工时风险防范不到位，操作不当，导致铲车失控侧翻坠沟，是事故发生的直接原因。</w:t>
      </w: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drawing>
          <wp:anchor distT="0" distB="0" distL="114300" distR="114300" simplePos="0" relativeHeight="251659264" behindDoc="0" locked="0" layoutInCell="1" allowOverlap="1">
            <wp:simplePos x="0" y="0"/>
            <wp:positionH relativeFrom="margin">
              <wp:align>left</wp:align>
            </wp:positionH>
            <wp:positionV relativeFrom="margin">
              <wp:align>bottom</wp:align>
            </wp:positionV>
            <wp:extent cx="2745105" cy="1946910"/>
            <wp:effectExtent l="0" t="0" r="17145" b="15240"/>
            <wp:wrapNone/>
            <wp:docPr id="1" name="图片 1" descr="IMG_30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3056"/>
                    <pic:cNvPicPr>
                      <a:picLocks noChangeAspect="true"/>
                    </pic:cNvPicPr>
                  </pic:nvPicPr>
                  <pic:blipFill>
                    <a:blip r:embed="rId6"/>
                    <a:stretch>
                      <a:fillRect/>
                    </a:stretch>
                  </pic:blipFill>
                  <pic:spPr>
                    <a:xfrm>
                      <a:off x="0" y="0"/>
                      <a:ext cx="2745105" cy="1946910"/>
                    </a:xfrm>
                    <a:prstGeom prst="rect">
                      <a:avLst/>
                    </a:prstGeom>
                  </pic:spPr>
                </pic:pic>
              </a:graphicData>
            </a:graphic>
          </wp:anchor>
        </w:drawing>
      </w:r>
      <w:r>
        <w:rPr>
          <w:rFonts w:hint="eastAsia" w:ascii="仿宋_GB2312" w:hAnsi="仿宋_GB2312" w:eastAsia="仿宋_GB2312" w:cs="仿宋_GB2312"/>
          <w:lang w:val="en-US" w:eastAsia="zh-CN"/>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756535" cy="1944370"/>
            <wp:effectExtent l="0" t="0" r="5715" b="17780"/>
            <wp:wrapNone/>
            <wp:docPr id="2" name="图片 2" descr="IMG_307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IMG_3072"/>
                    <pic:cNvPicPr>
                      <a:picLocks noChangeAspect="true"/>
                    </pic:cNvPicPr>
                  </pic:nvPicPr>
                  <pic:blipFill>
                    <a:blip r:embed="rId7"/>
                    <a:stretch>
                      <a:fillRect/>
                    </a:stretch>
                  </pic:blipFill>
                  <pic:spPr>
                    <a:xfrm>
                      <a:off x="0" y="0"/>
                      <a:ext cx="2756535" cy="1944370"/>
                    </a:xfrm>
                    <a:prstGeom prst="rect">
                      <a:avLst/>
                    </a:prstGeom>
                  </pic:spPr>
                </pic:pic>
              </a:graphicData>
            </a:graphic>
          </wp:anchor>
        </w:drawing>
      </w: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pStyle w:val="2"/>
        <w:keepNext w:val="0"/>
        <w:keepLines w:val="0"/>
        <w:pageBreakBefore w:val="0"/>
        <w:kinsoku/>
        <w:overflowPunct/>
        <w:topLinePunct w:val="0"/>
        <w:autoSpaceDE/>
        <w:autoSpaceDN/>
        <w:bidi w:val="0"/>
        <w:adjustRightIn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420" w:firstLineChars="200"/>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0" w:firstLine="640"/>
        <w:jc w:val="both"/>
        <w:textAlignment w:val="auto"/>
        <w:rPr>
          <w:rFonts w:hint="eastAsia" w:ascii="仿宋_GB2312" w:hAnsi="仿宋_GB2312" w:eastAsia="仿宋_GB2312" w:cs="仿宋_GB2312"/>
          <w:color w:val="FF0000"/>
          <w:lang w:val="en-US" w:eastAsia="zh-CN"/>
        </w:rPr>
      </w:pPr>
    </w:p>
    <w:p>
      <w:pPr>
        <w:pStyle w:val="11"/>
        <w:bidi w:val="0"/>
        <w:rPr>
          <w:rFonts w:hint="eastAsia" w:ascii="楷体_GB2312" w:hAnsi="楷体_GB2312" w:eastAsia="楷体_GB2312" w:cs="楷体_GB2312"/>
          <w:b/>
          <w:bCs/>
          <w:lang w:val="en-US" w:eastAsia="zh-CN"/>
        </w:rPr>
      </w:pPr>
      <w:r>
        <w:rPr>
          <w:rFonts w:hint="eastAsia" w:ascii="仿宋_GB2312" w:hAnsi="仿宋_GB2312" w:eastAsia="仿宋_GB2312" w:cs="仿宋_GB2312"/>
          <w:color w:val="FF0000"/>
          <w:lang w:val="en-US" w:eastAsia="zh-CN"/>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2744470" cy="1913255"/>
            <wp:effectExtent l="0" t="0" r="17780" b="10795"/>
            <wp:wrapNone/>
            <wp:docPr id="4" name="图片 4" descr="IMG_307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IMG_3074"/>
                    <pic:cNvPicPr>
                      <a:picLocks noChangeAspect="true"/>
                    </pic:cNvPicPr>
                  </pic:nvPicPr>
                  <pic:blipFill>
                    <a:blip r:embed="rId8"/>
                    <a:stretch>
                      <a:fillRect/>
                    </a:stretch>
                  </pic:blipFill>
                  <pic:spPr>
                    <a:xfrm>
                      <a:off x="0" y="0"/>
                      <a:ext cx="2744470" cy="1913255"/>
                    </a:xfrm>
                    <a:prstGeom prst="rect">
                      <a:avLst/>
                    </a:prstGeom>
                  </pic:spPr>
                </pic:pic>
              </a:graphicData>
            </a:graphic>
          </wp:anchor>
        </w:drawing>
      </w:r>
      <w:r>
        <w:rPr>
          <w:rFonts w:hint="eastAsia" w:ascii="仿宋_GB2312" w:hAnsi="仿宋_GB2312" w:eastAsia="仿宋_GB2312" w:cs="仿宋_GB2312"/>
          <w:color w:val="FF0000"/>
          <w:lang w:val="en-US" w:eastAsia="zh-CN"/>
        </w:rPr>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2760980" cy="1908810"/>
            <wp:effectExtent l="0" t="0" r="1270" b="15240"/>
            <wp:wrapNone/>
            <wp:docPr id="5" name="图片 5" descr="IMG_307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IMG_3070"/>
                    <pic:cNvPicPr>
                      <a:picLocks noChangeAspect="true"/>
                    </pic:cNvPicPr>
                  </pic:nvPicPr>
                  <pic:blipFill>
                    <a:blip r:embed="rId9"/>
                    <a:stretch>
                      <a:fillRect/>
                    </a:stretch>
                  </pic:blipFill>
                  <pic:spPr>
                    <a:xfrm>
                      <a:off x="0" y="0"/>
                      <a:ext cx="2760980" cy="1908810"/>
                    </a:xfrm>
                    <a:prstGeom prst="rect">
                      <a:avLst/>
                    </a:prstGeom>
                  </pic:spPr>
                </pic:pic>
              </a:graphicData>
            </a:graphic>
          </wp:anchor>
        </w:drawing>
      </w:r>
    </w:p>
    <w:p>
      <w:pPr>
        <w:pStyle w:val="11"/>
        <w:bidi w:val="0"/>
        <w:rPr>
          <w:rFonts w:hint="eastAsia" w:ascii="楷体_GB2312" w:hAnsi="楷体_GB2312" w:eastAsia="楷体_GB2312" w:cs="楷体_GB2312"/>
          <w:b/>
          <w:bCs/>
          <w:lang w:val="en-US" w:eastAsia="zh-CN"/>
        </w:rPr>
      </w:pPr>
    </w:p>
    <w:p>
      <w:pPr>
        <w:pStyle w:val="11"/>
        <w:bidi w:val="0"/>
        <w:rPr>
          <w:rFonts w:hint="eastAsia" w:ascii="楷体_GB2312" w:hAnsi="楷体_GB2312" w:eastAsia="楷体_GB2312" w:cs="楷体_GB2312"/>
          <w:b/>
          <w:bCs/>
          <w:lang w:val="en-US" w:eastAsia="zh-CN"/>
        </w:rPr>
      </w:pPr>
    </w:p>
    <w:p>
      <w:pPr>
        <w:pStyle w:val="11"/>
        <w:bidi w:val="0"/>
        <w:rPr>
          <w:rFonts w:hint="eastAsia" w:ascii="楷体_GB2312" w:hAnsi="楷体_GB2312" w:eastAsia="楷体_GB2312" w:cs="楷体_GB2312"/>
          <w:b/>
          <w:bCs/>
          <w:lang w:val="en-US" w:eastAsia="zh-CN"/>
        </w:rPr>
      </w:pPr>
    </w:p>
    <w:p>
      <w:pPr>
        <w:pStyle w:val="11"/>
        <w:bidi w:val="0"/>
        <w:rPr>
          <w:rFonts w:hint="eastAsia" w:ascii="楷体_GB2312" w:hAnsi="楷体_GB2312" w:eastAsia="楷体_GB2312" w:cs="楷体_GB2312"/>
          <w:b/>
          <w:bCs/>
          <w:lang w:val="en-US" w:eastAsia="zh-CN"/>
        </w:rPr>
      </w:pPr>
    </w:p>
    <w:p>
      <w:pPr>
        <w:pStyle w:val="11"/>
        <w:bidi w:val="0"/>
        <w:rPr>
          <w:rFonts w:hint="eastAsia" w:ascii="楷体_GB2312" w:hAnsi="楷体_GB2312" w:eastAsia="楷体_GB2312" w:cs="楷体_GB2312"/>
          <w:b/>
          <w:bCs/>
          <w:lang w:val="en-US" w:eastAsia="zh-CN"/>
        </w:rPr>
      </w:pP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（二）事故间接原因</w:t>
      </w:r>
    </w:p>
    <w:p>
      <w:pPr>
        <w:pStyle w:val="11"/>
        <w:bidi w:val="0"/>
        <w:rPr>
          <w:rFonts w:hint="eastAsia"/>
          <w:lang w:val="en-US" w:eastAsia="zh-CN"/>
        </w:rPr>
      </w:pPr>
      <w:r>
        <w:rPr>
          <w:rFonts w:hint="eastAsia"/>
          <w:lang w:val="en-US" w:eastAsia="zh-CN"/>
        </w:rPr>
        <w:t>1.宁夏衡昌建设工程有限公司安全管理混乱，对施工车辆驾驶员准入条件把关不严；项目部负责人、安全员履职不到位，未建立健全项目部与机械驾驶员安全生产责任制，与事故人员未签订机械租赁协议和安全生产责任书；对事故人员未开展三级安全教育培训，未进行技术交底，4月13日未到现场开展相关工作，未有效督促、检查项目工地安全生产工作，施工现场安全管理缺失，导致事故发生。</w:t>
      </w:r>
    </w:p>
    <w:p>
      <w:pPr>
        <w:pStyle w:val="11"/>
        <w:bidi w:val="0"/>
        <w:rPr>
          <w:rFonts w:hint="eastAsia"/>
          <w:lang w:val="en-US" w:eastAsia="zh-CN"/>
        </w:rPr>
      </w:pPr>
      <w:r>
        <w:rPr>
          <w:rFonts w:hint="eastAsia"/>
          <w:lang w:val="en-US" w:eastAsia="zh-CN"/>
        </w:rPr>
        <w:t>2.宁夏固原六盘山建设工程监理有限公司日常监理履职不力，发出的监理通知单无回复内容，隐患未落实整改。4月13日，监理人员未到事故发生场地开展监理工作，监理职责缺失。</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（三）事故的性质</w:t>
      </w:r>
    </w:p>
    <w:p>
      <w:pPr>
        <w:pStyle w:val="11"/>
        <w:bidi w:val="0"/>
        <w:rPr>
          <w:rFonts w:hint="eastAsia"/>
          <w:lang w:val="en-US" w:eastAsia="zh-CN"/>
        </w:rPr>
      </w:pPr>
      <w:r>
        <w:rPr>
          <w:rFonts w:hint="eastAsia"/>
          <w:lang w:val="en-US" w:eastAsia="zh-CN"/>
        </w:rPr>
        <w:t>根据安全生产有关法律、法规的规定，事故调查组认定，这是一起因装载机驾驶员违规冒险作业、施工单位安全管理缺失而造成的一般生产安全责任事故。</w:t>
      </w:r>
    </w:p>
    <w:p>
      <w:pPr>
        <w:pStyle w:val="11"/>
        <w:bidi w:val="0"/>
        <w:rPr>
          <w:rFonts w:hint="eastAsia" w:ascii="黑体" w:hAnsi="黑体" w:eastAsia="黑体" w:cs="黑体"/>
          <w:lang w:val="en-US" w:eastAsia="zh-CN"/>
        </w:rPr>
      </w:pPr>
      <w:r>
        <w:rPr>
          <w:rFonts w:hint="eastAsia" w:ascii="黑体" w:hAnsi="黑体" w:eastAsia="黑体" w:cs="黑体"/>
          <w:lang w:val="en-US" w:eastAsia="zh-CN"/>
        </w:rPr>
        <w:t>四、对事故相关责任单位及责任人员的处理建议</w:t>
      </w:r>
    </w:p>
    <w:p>
      <w:pPr>
        <w:pStyle w:val="11"/>
        <w:bidi w:val="0"/>
        <w:rPr>
          <w:rFonts w:hint="eastAsia"/>
          <w:lang w:val="en-US" w:eastAsia="zh-CN"/>
        </w:rPr>
      </w:pPr>
      <w:r>
        <w:rPr>
          <w:rFonts w:hint="eastAsia"/>
          <w:lang w:val="en-US" w:eastAsia="zh-CN"/>
        </w:rPr>
        <w:t>根据《中华人民共和国安全生产法》《生产安全事故报告和调查处理条例》《</w:t>
      </w:r>
      <w:r>
        <w:rPr>
          <w:rFonts w:hint="eastAsia"/>
          <w:lang w:val="en-US" w:eastAsia="zh-CN"/>
        </w:rPr>
        <w:fldChar w:fldCharType="begin"/>
      </w:r>
      <w:r>
        <w:rPr>
          <w:rFonts w:hint="eastAsia"/>
          <w:lang w:val="en-US" w:eastAsia="zh-CN"/>
        </w:rPr>
        <w:instrText xml:space="preserve"> HYPERLINK "https://baike.so.com/doc/2341421-2476216.html" \t "https://baike.so.com/doc/_blank" </w:instrText>
      </w:r>
      <w:r>
        <w:rPr>
          <w:rFonts w:hint="eastAsia"/>
          <w:lang w:val="en-US" w:eastAsia="zh-CN"/>
        </w:rPr>
        <w:fldChar w:fldCharType="separate"/>
      </w:r>
      <w:r>
        <w:rPr>
          <w:rFonts w:hint="eastAsia"/>
          <w:lang w:val="en-US" w:eastAsia="zh-CN"/>
        </w:rPr>
        <w:t>建设工程安全生产管理条例</w:t>
      </w:r>
      <w:r>
        <w:rPr>
          <w:rFonts w:hint="eastAsia"/>
          <w:lang w:val="en-US" w:eastAsia="zh-CN"/>
        </w:rPr>
        <w:fldChar w:fldCharType="end"/>
      </w:r>
      <w:r>
        <w:rPr>
          <w:rFonts w:hint="eastAsia"/>
          <w:lang w:val="en-US" w:eastAsia="zh-CN"/>
        </w:rPr>
        <w:t>》等有关法律法规的规定，调查组依据事故调查核实的情况和事故原因分析，提出如下处理建议：</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（一）对宁夏衡昌建设工程有限公司处理建议</w:t>
      </w:r>
    </w:p>
    <w:p>
      <w:pPr>
        <w:pStyle w:val="11"/>
        <w:bidi w:val="0"/>
        <w:rPr>
          <w:rFonts w:hint="eastAsia"/>
          <w:lang w:val="en-US" w:eastAsia="zh-CN"/>
        </w:rPr>
      </w:pPr>
      <w:r>
        <w:rPr>
          <w:rFonts w:hint="eastAsia"/>
          <w:lang w:val="en-US" w:eastAsia="zh-CN"/>
        </w:rPr>
        <w:t>宁夏衡昌建设工程有限公司安全生产主体责任落实不到位，对现场施工管理缺位，未构建项目部安全风险分级管控和隐患排查治理双重预防机制，与事故人员未签订租赁协议和安全责任书，项目负责人在事故发生日不在岗，安全员安全监管责任落实不到位，未及时制止和纠正事故车辆驾驶员违规冒险作业；对装载机驾驶人员未开展三级安全教育，未进行技术交底，导致事故发生，对本次事故负主要责任。建议西吉县应急管理局根据《中华人民共和国安全生产法》第一百一十四条第（一）项之规定，对宁夏衡昌建设工程有限公司处以30万元的罚款。</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（二）对宁夏固原六盘山建设工程监理有限公司处理建议</w:t>
      </w:r>
    </w:p>
    <w:p>
      <w:pPr>
        <w:pStyle w:val="11"/>
        <w:bidi w:val="0"/>
        <w:rPr>
          <w:rFonts w:hint="eastAsia"/>
          <w:lang w:val="en-US" w:eastAsia="zh-CN"/>
        </w:rPr>
      </w:pPr>
      <w:r>
        <w:rPr>
          <w:rFonts w:hint="eastAsia"/>
          <w:lang w:val="en-US" w:eastAsia="zh-CN"/>
        </w:rPr>
        <w:t>宁夏固原六盘山建设工程监理有限公司施工监理责任落实不到位，对发出的安全监理通知单未督促施工企业整改回复，隐患闭环管理缺失。事故发生当日，监理人员未到岗履职，对本次事故负主要责任。建议由西吉县住房和城乡建设局依据《宁夏施工企业和监理企业不良行为记录认定标准》：“E2-3-01”认定标准，对宁夏固原六盘山建设工程监理有限公司扣除企业诚信分值500分。</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（三）对西吉县农业农村局的处理意见</w:t>
      </w:r>
    </w:p>
    <w:p>
      <w:pPr>
        <w:pStyle w:val="11"/>
        <w:bidi w:val="0"/>
        <w:rPr>
          <w:rFonts w:hint="eastAsia"/>
          <w:lang w:val="en-US" w:eastAsia="zh-CN"/>
        </w:rPr>
      </w:pPr>
      <w:r>
        <w:rPr>
          <w:rFonts w:hint="eastAsia"/>
          <w:lang w:val="en-US" w:eastAsia="zh-CN"/>
        </w:rPr>
        <w:t>西吉县农业农村局作为西吉县农业综合开发办公室主管部门，安全生产落实与“三个必须”要求有差距，对西吉县农业综合开发办公室项目管理工作监督管理不到位，建议西吉县农业农村局在县委常委会会议和政府常务会议上分别做出检查，县委督检考办在年度效能目标考核中相应予以扣分。</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（四）对西吉县农业综合开发办公室处理建议</w:t>
      </w:r>
    </w:p>
    <w:p>
      <w:pPr>
        <w:pStyle w:val="11"/>
        <w:bidi w:val="0"/>
        <w:rPr>
          <w:rFonts w:hint="eastAsia"/>
          <w:lang w:val="en-US" w:eastAsia="zh-CN"/>
        </w:rPr>
      </w:pPr>
      <w:r>
        <w:rPr>
          <w:rFonts w:hint="eastAsia"/>
          <w:lang w:val="en-US" w:eastAsia="zh-CN"/>
        </w:rPr>
        <w:t>西吉县农业综合开发办公室作为西吉县2022年新营乡陈阳川村高标准农田建设项目建设单位，履行安全监管职责不到位，未能及时督促施工企业和监理单位落实企业主体责任，加强施工现场隐患排查，对事故负有次要责任，建议由西吉县农业农村局按照有关规定对西吉县农业综合开发办公室作出处理。</w:t>
      </w:r>
    </w:p>
    <w:p>
      <w:pPr>
        <w:pStyle w:val="11"/>
        <w:bidi w:val="0"/>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（五）对相关责任人员的处理建议</w:t>
      </w:r>
    </w:p>
    <w:p>
      <w:pPr>
        <w:pStyle w:val="11"/>
        <w:bidi w:val="0"/>
        <w:rPr>
          <w:rFonts w:hint="eastAsia"/>
          <w:lang w:val="en-US" w:eastAsia="zh-CN"/>
        </w:rPr>
      </w:pPr>
      <w:r>
        <w:rPr>
          <w:rFonts w:hint="eastAsia"/>
          <w:lang w:val="en-US" w:eastAsia="zh-CN"/>
        </w:rPr>
        <w:t>1.柳青，宁夏衡昌建设工程有限公司西吉县2022年新营乡陈阳川村高标准农田建设项目经理，履职不到位，对进入现场施工的车辆驾驶人员把关不严，未有效建立安全责任制，对涉事人员未开展安全教育和技术交底，未及时排查生产安全事故隐患，对事故发生负有主要领导责任，依据《中华人民共和国安全生产法》第九十六条规定，建议由西吉县住房和城乡建设局暂停柳青与安全生产有关资格，由西吉县应急管理局处其2021年年收入百分之二十的罚款。</w:t>
      </w:r>
    </w:p>
    <w:p>
      <w:pPr>
        <w:pStyle w:val="11"/>
        <w:bidi w:val="0"/>
        <w:rPr>
          <w:rFonts w:hint="eastAsia"/>
          <w:lang w:val="en-US" w:eastAsia="zh-CN"/>
        </w:rPr>
      </w:pPr>
      <w:r>
        <w:rPr>
          <w:rFonts w:hint="eastAsia"/>
          <w:lang w:val="en-US" w:eastAsia="zh-CN"/>
        </w:rPr>
        <w:t>2.辛忠山，宁夏衡昌建设工程有限公司西吉县2022年新营乡陈阳川村高标准农田建设项目安全员，未检查事故发生地安全生产状况，未在施工现场设立临边警示标识，隐患查治不及时，未能及时发现和纠正事故车辆驾驶员违规冒险作业行为，对涉事人员未开展技术交底，对本次事故负有直接责任。依据《中华人民共和国安全生产法》第九十六条规定，建议由西吉县水务局暂停辛忠山安全员资格，由西吉县应急管理局处其2021年年收入百分之二十的罚款。</w:t>
      </w:r>
    </w:p>
    <w:p>
      <w:pPr>
        <w:pStyle w:val="11"/>
        <w:bidi w:val="0"/>
        <w:rPr>
          <w:rFonts w:hint="eastAsia"/>
          <w:lang w:val="en-US" w:eastAsia="zh-CN"/>
        </w:rPr>
      </w:pPr>
      <w:r>
        <w:rPr>
          <w:rFonts w:hint="eastAsia"/>
          <w:lang w:val="en-US" w:eastAsia="zh-CN"/>
        </w:rPr>
        <w:t>3.刘金霞，宁夏固原六盘山建设工程监理有限公司项目总监，履职不力，对施工现场监理不到位，事故车辆和人员进入施工现场作业不知不明，发出的安全监理通知单施工企业无整改回复，且未向建设单位及建设行政主管部门上报，对本次事故负监理责任，建议由西吉县住房和城乡建设局依据《宁夏建筑施工项目总监理工程师质量安全违法违规行为记分管理规定（试行）》第五条第（四）项规定，对刘金霞处一次记3分的处理。</w:t>
      </w:r>
    </w:p>
    <w:p>
      <w:pPr>
        <w:pStyle w:val="11"/>
        <w:bidi w:val="0"/>
        <w:rPr>
          <w:rFonts w:hint="eastAsia"/>
          <w:lang w:val="en-US" w:eastAsia="zh-CN"/>
        </w:rPr>
      </w:pPr>
      <w:r>
        <w:rPr>
          <w:rFonts w:hint="eastAsia"/>
          <w:lang w:val="en-US" w:eastAsia="zh-CN"/>
        </w:rPr>
        <w:t>4.王明明，西吉县2022年新营乡陈阳川村高标准农田建设项目现场监理，履行</w:t>
      </w:r>
      <w:r>
        <w:rPr>
          <w:rFonts w:hint="eastAsia"/>
          <w:lang w:eastAsia="zh-CN"/>
        </w:rPr>
        <w:t>监理</w:t>
      </w:r>
      <w:r>
        <w:t>旁站</w:t>
      </w:r>
      <w:r>
        <w:rPr>
          <w:rFonts w:hint="eastAsia"/>
          <w:lang w:eastAsia="zh-CN"/>
        </w:rPr>
        <w:t>职责不到位，</w:t>
      </w:r>
      <w:r>
        <w:rPr>
          <w:rFonts w:hint="eastAsia"/>
          <w:lang w:val="en-US" w:eastAsia="zh-CN"/>
        </w:rPr>
        <w:t>对事故车辆和人员失察失管，对本次事故负监理责任，建议由宁夏固原六盘山建设工程监理有限公司依据《中华人民共和国安全生产法》第一百零七条规定，对王明明给予处分。</w:t>
      </w:r>
    </w:p>
    <w:p>
      <w:pPr>
        <w:pStyle w:val="11"/>
        <w:bidi w:val="0"/>
        <w:rPr>
          <w:rFonts w:hint="eastAsia"/>
          <w:lang w:val="en-US" w:eastAsia="zh-CN"/>
        </w:rPr>
      </w:pPr>
      <w:r>
        <w:rPr>
          <w:rFonts w:hint="eastAsia"/>
          <w:lang w:val="en-US" w:eastAsia="zh-CN"/>
        </w:rPr>
        <w:t>5.苏达甫，西吉县农业综合开发办公室法定代表人，对西吉县2022年新营乡陈阳川村高标准农田建设项目安全防范工作督促指导不到位，安全检查流于形式，隐患排查留死角，整治不彻底，建议由西吉县农业农村局根据相关规定给予处理。</w:t>
      </w:r>
    </w:p>
    <w:p>
      <w:pPr>
        <w:pStyle w:val="11"/>
        <w:bidi w:val="0"/>
        <w:rPr>
          <w:rFonts w:hint="eastAsia"/>
          <w:lang w:val="en-US" w:eastAsia="zh-CN"/>
        </w:rPr>
      </w:pPr>
      <w:r>
        <w:rPr>
          <w:rFonts w:hint="eastAsia"/>
          <w:lang w:val="en-US" w:eastAsia="zh-CN"/>
        </w:rPr>
        <w:t>6.高旌伸，西吉县农业综合开发办公室工作人员，新营乡陈阳川村高标准农田建设项目包片人员，负责包片项目协调、工程质量、进度及安全生产。对西吉县2022年新营乡陈阳川村高标准农田建设项目安全生产工作督促检查不到位，在发现项目部对涉事人员未开展安全教育和技术交底的隐患时，未能及时督促项目部相关人员开展安全教育培训，建议由西吉县农业农村局根据相关规定给予处理。</w:t>
      </w:r>
    </w:p>
    <w:p>
      <w:pPr>
        <w:pStyle w:val="11"/>
        <w:bidi w:val="0"/>
        <w:rPr>
          <w:rFonts w:hint="eastAsia"/>
          <w:lang w:val="en-US" w:eastAsia="zh-CN"/>
        </w:rPr>
      </w:pPr>
      <w:r>
        <w:rPr>
          <w:rFonts w:hint="eastAsia"/>
          <w:lang w:val="en-US" w:eastAsia="zh-CN"/>
        </w:rPr>
        <w:t>7.马坚（已死亡），装载机驾驶员，安全意识淡薄，思想麻痹大意，在未接受技术交底和安全教育培训的情况下驾驶装载机平整土地，违规冒险作业，导致事故发生，对本次事故负直接责任。鉴于其在事故中死亡，不予追究相关责任。</w:t>
      </w:r>
    </w:p>
    <w:p>
      <w:pPr>
        <w:pStyle w:val="11"/>
        <w:bidi w:val="0"/>
        <w:rPr>
          <w:rFonts w:hint="eastAsia" w:ascii="黑体" w:hAnsi="黑体" w:eastAsia="黑体" w:cs="黑体"/>
          <w:lang w:val="en-US" w:eastAsia="zh-CN"/>
        </w:rPr>
      </w:pPr>
      <w:r>
        <w:rPr>
          <w:rFonts w:hint="eastAsia" w:ascii="黑体" w:hAnsi="黑体" w:eastAsia="黑体" w:cs="黑体"/>
          <w:lang w:val="en-US" w:eastAsia="zh-CN"/>
        </w:rPr>
        <w:t>五、事故防范和整改措施</w:t>
      </w:r>
    </w:p>
    <w:p>
      <w:pPr>
        <w:pStyle w:val="11"/>
        <w:bidi w:val="0"/>
        <w:rPr>
          <w:rFonts w:hint="eastAsia"/>
          <w:lang w:val="en-US" w:eastAsia="zh-CN"/>
        </w:rPr>
      </w:pPr>
      <w:r>
        <w:rPr>
          <w:rFonts w:hint="eastAsia"/>
          <w:lang w:val="en-US" w:eastAsia="zh-CN"/>
        </w:rPr>
        <w:t>各乡镇、各部门和相关企业必须警醒和高度重视，举一反三，切实加强领导，采取有力措施，强化日常安全生产检查和监督管理，落实隐患整改措施，坚决遏制同类事故发生。</w:t>
      </w:r>
    </w:p>
    <w:p>
      <w:pPr>
        <w:pStyle w:val="11"/>
        <w:bidi w:val="0"/>
        <w:rPr>
          <w:rFonts w:hint="eastAsia"/>
          <w:lang w:val="en-US" w:eastAsia="zh-CN"/>
        </w:rPr>
      </w:pPr>
      <w:r>
        <w:rPr>
          <w:rFonts w:hint="eastAsia"/>
          <w:lang w:val="en-US" w:eastAsia="zh-CN"/>
        </w:rPr>
        <w:t>（一）西吉县农业农村局要</w:t>
      </w:r>
      <w:r>
        <w:rPr>
          <w:rFonts w:hint="eastAsia"/>
        </w:rPr>
        <w:t>加大对</w:t>
      </w:r>
      <w:r>
        <w:rPr>
          <w:rFonts w:hint="eastAsia"/>
          <w:lang w:eastAsia="zh-CN"/>
        </w:rPr>
        <w:t>全县高标准农田</w:t>
      </w:r>
      <w:r>
        <w:rPr>
          <w:rFonts w:hint="eastAsia"/>
        </w:rPr>
        <w:t>建设项目的安全监管力度，</w:t>
      </w:r>
      <w:r>
        <w:rPr>
          <w:rFonts w:hint="eastAsia"/>
          <w:lang w:val="en-US" w:eastAsia="zh-CN"/>
        </w:rPr>
        <w:t>立即组织对监管范围内建设项目开展一次全面的隐患排查整治，</w:t>
      </w:r>
      <w:r>
        <w:rPr>
          <w:rFonts w:hint="eastAsia"/>
        </w:rPr>
        <w:t>加强巡查检查，做好日常安全管控措施</w:t>
      </w:r>
      <w:r>
        <w:rPr>
          <w:rFonts w:hint="eastAsia"/>
          <w:lang w:val="en-US" w:eastAsia="zh-CN"/>
        </w:rPr>
        <w:t>。加强对项目施工单位日常督促检查，责令宁夏衡昌建设工程有限公司对企业主体责任落实不力、相关安全管理人员履职不到位、施工现场管理缺失等问题制定整改方案，立即整改。</w:t>
      </w:r>
    </w:p>
    <w:p>
      <w:pPr>
        <w:pStyle w:val="11"/>
        <w:bidi w:val="0"/>
        <w:rPr>
          <w:rFonts w:hint="eastAsia"/>
          <w:lang w:val="en-US" w:eastAsia="zh-CN"/>
        </w:rPr>
      </w:pPr>
      <w:r>
        <w:rPr>
          <w:rFonts w:hint="eastAsia"/>
          <w:lang w:val="en-US" w:eastAsia="zh-CN"/>
        </w:rPr>
        <w:t>（二）宁夏衡昌建设工程有限公司要认真吸取西吉县新营乡“4·13”车辆坠沟事故教训，召开事故警示会，以此为契机，结合安全生产专项整治三年行动要求，建立安全生产监督管理长效机制。进一步健全完善安全责任制和各项安全管理制度，扎实开展从业人员安全生产教育培训，</w:t>
      </w:r>
      <w:r>
        <w:rPr>
          <w:rFonts w:hint="eastAsia"/>
        </w:rPr>
        <w:t>积极排查和整改安全隐患，把安全隐患消除在萌芽状态，防止安全隐患转化为安全事故。</w:t>
      </w:r>
    </w:p>
    <w:p>
      <w:pPr>
        <w:pStyle w:val="11"/>
        <w:bidi w:val="0"/>
        <w:rPr>
          <w:rFonts w:hint="eastAsia" w:ascii="仿宋_GB2312" w:hAnsi="仿宋_GB2312" w:eastAsia="仿宋_GB2312" w:cs="仿宋_GB2312"/>
          <w:color w:val="auto"/>
          <w:shd w:val="clear" w:color="auto" w:fill="auto"/>
          <w:lang w:val="en-US" w:eastAsia="zh-CN"/>
        </w:rPr>
      </w:pPr>
      <w:r>
        <w:rPr>
          <w:rFonts w:hint="eastAsia"/>
          <w:lang w:val="en-US" w:eastAsia="zh-CN"/>
        </w:rPr>
        <w:t>（三）新营乡政府要落实属地责任，进一步加强安全监管，督促生产经营单位认真落实生产安全责任制及各项安全生产管理、监理制度，按照“党政同责、一岗双责、齐抓共管、失职追责”和“属地监管”的原则，积极主动履职，密切配合，形成监管合力，以对人民群众生命财产高度负责的态度狠抓安全生产责任的落实，严防类似事故再次发生。同时，深入开展辖区道路交通、危化、人员密集场所、特种设备、防汛、地质灾害等领域安全监管工作，为党的二十大和自治区第十三次党代会胜利召开营造良好的安全环境。</w:t>
      </w:r>
    </w:p>
    <w:p>
      <w:pPr>
        <w:rPr>
          <w:rFonts w:hint="eastAsia" w:ascii="黑体" w:hAnsi="黑体" w:eastAsia="黑体" w:cs="黑体"/>
          <w:lang w:val="en-US" w:eastAsia="zh-CN"/>
        </w:rPr>
      </w:pPr>
      <w:r>
        <w:rPr>
          <w:rFonts w:hint="eastAsia" w:ascii="黑体" w:hAnsi="黑体" w:eastAsia="黑体" w:cs="黑体"/>
          <w:lang w:val="en-US" w:eastAsia="zh-CN"/>
        </w:rPr>
        <w:br w:type="page"/>
      </w:r>
    </w:p>
    <w:p>
      <w:pPr>
        <w:pStyle w:val="12"/>
        <w:bidi w:val="0"/>
        <w:rPr>
          <w:rFonts w:hint="eastAsia"/>
          <w:lang w:val="en-US" w:eastAsia="zh-CN"/>
        </w:rPr>
      </w:pPr>
      <w:r>
        <w:rPr>
          <w:rFonts w:hint="eastAsia"/>
          <w:lang w:val="en-US" w:eastAsia="zh-CN"/>
        </w:rPr>
        <w:t>相关法律法规注释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2"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2"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color w:val="auto"/>
          <w:sz w:val="32"/>
          <w:szCs w:val="32"/>
          <w:lang w:val="en-US" w:eastAsia="zh-CN"/>
        </w:rPr>
        <w:t>《中华人民共和国安全生产法》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第九十六条</w:t>
      </w:r>
      <w:r>
        <w:rPr>
          <w:rFonts w:hint="eastAsia" w:ascii="仿宋_GB2312" w:hAnsi="仿宋_GB2312" w:eastAsia="仿宋_GB2312" w:cs="仿宋_GB2312"/>
          <w:i w:val="0"/>
          <w:caps w:val="0"/>
          <w:color w:val="auto"/>
          <w:spacing w:val="0"/>
          <w:sz w:val="32"/>
          <w:szCs w:val="32"/>
          <w:shd w:val="clear" w:fill="FFFFFF"/>
        </w:rPr>
        <w:t xml:space="preserve">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sz w:val="32"/>
          <w:szCs w:val="32"/>
          <w:lang w:val="en-US" w:eastAsia="zh-CN"/>
        </w:rPr>
        <w:t>第一百零七条　</w:t>
      </w:r>
      <w:r>
        <w:rPr>
          <w:rFonts w:hint="eastAsia" w:ascii="仿宋_GB2312" w:hAnsi="仿宋_GB2312" w:eastAsia="仿宋_GB2312" w:cs="仿宋_GB2312"/>
          <w:b w:val="0"/>
          <w:bCs w:val="0"/>
          <w:sz w:val="32"/>
          <w:szCs w:val="32"/>
          <w:lang w:val="en-US" w:eastAsia="zh-CN"/>
        </w:rPr>
        <w:t>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第一百一十四条</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发生生产安全事故，对负有责任的生产经营单位除要求其依法承担相应的赔偿等责任外，由应急管理部门依照下列规定处以罚款：</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320"/>
        </w:tabs>
        <w:kinsoku/>
        <w:wordWrap/>
        <w:overflowPunct/>
        <w:topLinePunct w:val="0"/>
        <w:autoSpaceDE/>
        <w:autoSpaceDN/>
        <w:bidi w:val="0"/>
        <w:adjustRightInd/>
        <w:snapToGrid/>
        <w:spacing w:before="0" w:beforeAutospacing="0" w:after="0" w:afterAutospacing="0" w:line="560" w:lineRule="exact"/>
        <w:ind w:left="0" w:right="0" w:firstLine="608" w:firstLineChars="200"/>
        <w:textAlignment w:val="auto"/>
        <w:rPr>
          <w:rFonts w:hint="eastAsia" w:ascii="仿宋_GB2312" w:hAnsi="仿宋_GB2312" w:eastAsia="仿宋_GB2312" w:cs="仿宋_GB2312"/>
          <w:b w:val="0"/>
          <w:bCs w:val="0"/>
          <w:w w:val="95"/>
          <w:sz w:val="32"/>
          <w:szCs w:val="32"/>
          <w:lang w:val="en-US" w:eastAsia="zh-CN"/>
        </w:rPr>
      </w:pPr>
      <w:r>
        <w:rPr>
          <w:rFonts w:hint="eastAsia" w:ascii="仿宋_GB2312" w:hAnsi="仿宋_GB2312" w:eastAsia="仿宋_GB2312" w:cs="仿宋_GB2312"/>
          <w:i w:val="0"/>
          <w:caps w:val="0"/>
          <w:color w:val="auto"/>
          <w:spacing w:val="0"/>
          <w:w w:val="95"/>
          <w:sz w:val="32"/>
          <w:szCs w:val="32"/>
          <w:shd w:val="clear" w:fill="FFFFFF"/>
        </w:rPr>
        <w:t>发生一般事故的，处三十万元以上一百万元以下的罚款；</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二、《建设工程安全生产管理条例》</w:t>
      </w:r>
    </w:p>
    <w:p>
      <w:pPr>
        <w:pStyle w:val="2"/>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第五十八条</w:t>
      </w:r>
      <w:r>
        <w:rPr>
          <w:rFonts w:hint="eastAsia" w:ascii="仿宋_GB2312" w:hAnsi="仿宋_GB2312" w:eastAsia="仿宋_GB2312" w:cs="仿宋_GB2312"/>
          <w:sz w:val="32"/>
          <w:szCs w:val="32"/>
          <w:lang w:val="en-US" w:eastAsia="zh-CN"/>
        </w:rPr>
        <w:t>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p>
      <w:pPr>
        <w:pStyle w:val="2"/>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三、宁夏回族自治区住房和城乡建设厅</w:t>
      </w:r>
      <w:r>
        <w:rPr>
          <w:rFonts w:hint="eastAsia" w:ascii="仿宋_GB2312" w:eastAsia="仿宋_GB2312" w:cs="仿宋_GB2312"/>
          <w:b/>
          <w:bCs/>
          <w:sz w:val="32"/>
          <w:szCs w:val="32"/>
        </w:rPr>
        <w:t>《施工企业和监理企业不良行为记录认定标准》</w:t>
      </w:r>
    </w:p>
    <w:tbl>
      <w:tblPr>
        <w:tblStyle w:val="7"/>
        <w:tblW w:w="958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674"/>
        <w:gridCol w:w="922"/>
        <w:gridCol w:w="2357"/>
        <w:gridCol w:w="2695"/>
        <w:gridCol w:w="2135"/>
        <w:gridCol w:w="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CellSpacing w:w="15" w:type="dxa"/>
        </w:trPr>
        <w:tc>
          <w:tcPr>
            <w:tcW w:w="614" w:type="dxa"/>
            <w:tcBorders>
              <w:top w:val="nil"/>
              <w:left w:val="single" w:color="auto" w:sz="6" w:space="0"/>
              <w:bottom w:val="nil"/>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firstLine="0"/>
              <w:jc w:val="left"/>
            </w:pPr>
            <w:r>
              <w:rPr>
                <w:rStyle w:val="10"/>
                <w:rFonts w:hint="eastAsia" w:ascii="宋体" w:hAnsi="宋体" w:eastAsia="宋体" w:cs="宋体"/>
                <w:b/>
                <w:sz w:val="18"/>
                <w:szCs w:val="18"/>
              </w:rPr>
              <w:t>二级指标</w:t>
            </w:r>
          </w:p>
        </w:tc>
        <w:tc>
          <w:tcPr>
            <w:tcW w:w="86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firstLine="0"/>
              <w:jc w:val="center"/>
            </w:pPr>
            <w:r>
              <w:rPr>
                <w:rStyle w:val="10"/>
                <w:rFonts w:hint="eastAsia" w:ascii="宋体" w:hAnsi="宋体" w:eastAsia="宋体" w:cs="宋体"/>
                <w:b/>
                <w:sz w:val="18"/>
                <w:szCs w:val="18"/>
              </w:rPr>
              <w:t>代码</w:t>
            </w:r>
          </w:p>
        </w:tc>
        <w:tc>
          <w:tcPr>
            <w:tcW w:w="233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firstLine="0"/>
              <w:jc w:val="center"/>
            </w:pPr>
            <w:r>
              <w:rPr>
                <w:rStyle w:val="10"/>
                <w:rFonts w:hint="eastAsia" w:ascii="宋体" w:hAnsi="宋体" w:eastAsia="宋体" w:cs="宋体"/>
                <w:b/>
                <w:sz w:val="18"/>
                <w:szCs w:val="18"/>
              </w:rPr>
              <w:t>不良行为</w:t>
            </w:r>
          </w:p>
        </w:tc>
        <w:tc>
          <w:tcPr>
            <w:tcW w:w="267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firstLine="0"/>
              <w:jc w:val="center"/>
            </w:pPr>
            <w:r>
              <w:rPr>
                <w:rStyle w:val="10"/>
                <w:rFonts w:hint="eastAsia" w:ascii="宋体" w:hAnsi="宋体" w:eastAsia="宋体" w:cs="宋体"/>
                <w:b/>
                <w:sz w:val="18"/>
                <w:szCs w:val="18"/>
              </w:rPr>
              <w:t>认定依据</w:t>
            </w:r>
          </w:p>
        </w:tc>
        <w:tc>
          <w:tcPr>
            <w:tcW w:w="211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firstLine="0"/>
              <w:jc w:val="center"/>
            </w:pPr>
            <w:r>
              <w:rPr>
                <w:rStyle w:val="10"/>
                <w:rFonts w:hint="eastAsia" w:ascii="宋体" w:hAnsi="宋体" w:eastAsia="宋体" w:cs="宋体"/>
                <w:b/>
                <w:sz w:val="18"/>
                <w:szCs w:val="18"/>
              </w:rPr>
              <w:t>处罚依据</w:t>
            </w:r>
          </w:p>
        </w:tc>
        <w:tc>
          <w:tcPr>
            <w:tcW w:w="75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firstLine="0"/>
              <w:jc w:val="center"/>
            </w:pPr>
            <w:r>
              <w:rPr>
                <w:rStyle w:val="10"/>
                <w:rFonts w:hint="eastAsia" w:ascii="宋体" w:hAnsi="宋体" w:eastAsia="宋体" w:cs="宋体"/>
                <w:b/>
                <w:sz w:val="18"/>
                <w:szCs w:val="18"/>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CellSpacing w:w="15" w:type="dxa"/>
        </w:trPr>
        <w:tc>
          <w:tcPr>
            <w:tcW w:w="61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firstLine="0"/>
              <w:jc w:val="left"/>
            </w:pPr>
            <w:r>
              <w:rPr>
                <w:rFonts w:hint="eastAsia" w:ascii="宋体" w:hAnsi="宋体" w:eastAsia="宋体" w:cs="宋体"/>
                <w:sz w:val="18"/>
                <w:szCs w:val="18"/>
              </w:rPr>
              <w:t>E2-3</w:t>
            </w:r>
          </w:p>
          <w:p>
            <w:pPr>
              <w:pStyle w:val="5"/>
              <w:keepNext w:val="0"/>
              <w:keepLines w:val="0"/>
              <w:widowControl/>
              <w:suppressLineNumbers w:val="0"/>
              <w:autoSpaceDE w:val="0"/>
              <w:autoSpaceDN/>
              <w:spacing w:line="195" w:lineRule="atLeast"/>
              <w:ind w:left="0" w:leftChars="0" w:firstLine="0" w:firstLineChars="0"/>
              <w:jc w:val="left"/>
              <w:rPr>
                <w:rFonts w:hint="eastAsia" w:ascii="宋体" w:hAnsi="宋体" w:cs="宋体" w:eastAsiaTheme="minorEastAsia"/>
                <w:color w:val="000000"/>
                <w:kern w:val="0"/>
                <w:sz w:val="24"/>
                <w:szCs w:val="32"/>
                <w:lang w:val="en-US" w:eastAsia="zh-CN" w:bidi="ar-SA"/>
              </w:rPr>
            </w:pPr>
            <w:r>
              <w:rPr>
                <w:rFonts w:hint="eastAsia" w:ascii="宋体" w:hAnsi="宋体" w:eastAsia="宋体" w:cs="宋体"/>
                <w:sz w:val="18"/>
                <w:szCs w:val="18"/>
              </w:rPr>
              <w:t>质量安全</w:t>
            </w:r>
          </w:p>
        </w:tc>
        <w:tc>
          <w:tcPr>
            <w:tcW w:w="86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leftChars="0" w:firstLine="0" w:firstLineChars="0"/>
              <w:jc w:val="left"/>
              <w:rPr>
                <w:rFonts w:hint="eastAsia" w:ascii="宋体" w:hAnsi="宋体" w:cs="宋体" w:eastAsiaTheme="minorEastAsia"/>
                <w:color w:val="000000"/>
                <w:kern w:val="0"/>
                <w:sz w:val="24"/>
                <w:szCs w:val="32"/>
                <w:lang w:val="en-US" w:eastAsia="zh-CN" w:bidi="ar-SA"/>
              </w:rPr>
            </w:pPr>
            <w:r>
              <w:rPr>
                <w:rFonts w:hint="eastAsia" w:ascii="宋体" w:hAnsi="宋体" w:eastAsia="宋体" w:cs="宋体"/>
                <w:sz w:val="18"/>
                <w:szCs w:val="18"/>
              </w:rPr>
              <w:t>E2-3-01</w:t>
            </w:r>
          </w:p>
        </w:tc>
        <w:tc>
          <w:tcPr>
            <w:tcW w:w="233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leftChars="0" w:firstLine="0" w:firstLineChars="0"/>
              <w:jc w:val="left"/>
              <w:rPr>
                <w:rFonts w:hint="eastAsia" w:ascii="宋体" w:hAnsi="宋体" w:cs="宋体" w:eastAsiaTheme="minorEastAsia"/>
                <w:color w:val="000000"/>
                <w:kern w:val="0"/>
                <w:sz w:val="24"/>
                <w:szCs w:val="32"/>
                <w:lang w:val="en-US" w:eastAsia="zh-CN" w:bidi="ar-SA"/>
              </w:rPr>
            </w:pPr>
            <w:r>
              <w:rPr>
                <w:rFonts w:hint="eastAsia" w:ascii="宋体" w:hAnsi="宋体" w:eastAsia="宋体" w:cs="宋体"/>
                <w:sz w:val="18"/>
                <w:szCs w:val="18"/>
              </w:rPr>
              <w:t>施工现场发生一般生产安全事故，且监理有责任的。</w:t>
            </w:r>
          </w:p>
        </w:tc>
        <w:tc>
          <w:tcPr>
            <w:tcW w:w="267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leftChars="0" w:firstLine="0" w:firstLineChars="0"/>
              <w:jc w:val="left"/>
              <w:rPr>
                <w:rFonts w:hint="eastAsia" w:ascii="宋体" w:hAnsi="宋体" w:cs="宋体" w:eastAsiaTheme="minorEastAsia"/>
                <w:color w:val="000000"/>
                <w:kern w:val="0"/>
                <w:sz w:val="24"/>
                <w:szCs w:val="32"/>
                <w:lang w:val="en-US" w:eastAsia="zh-CN" w:bidi="ar-SA"/>
              </w:rPr>
            </w:pPr>
            <w:r>
              <w:rPr>
                <w:rFonts w:hint="eastAsia" w:ascii="宋体" w:hAnsi="宋体" w:eastAsia="宋体" w:cs="宋体"/>
                <w:sz w:val="18"/>
                <w:szCs w:val="18"/>
              </w:rPr>
              <w:t>《安全生产法》第四十三条，《建设工程安全生产管理条例》第十四条</w:t>
            </w:r>
          </w:p>
        </w:tc>
        <w:tc>
          <w:tcPr>
            <w:tcW w:w="211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leftChars="0" w:firstLine="0" w:firstLineChars="0"/>
              <w:jc w:val="left"/>
              <w:rPr>
                <w:rFonts w:hint="eastAsia" w:ascii="宋体" w:hAnsi="宋体" w:cs="宋体" w:eastAsiaTheme="minorEastAsia"/>
                <w:color w:val="000000"/>
                <w:kern w:val="0"/>
                <w:sz w:val="24"/>
                <w:szCs w:val="32"/>
                <w:lang w:val="en-US" w:eastAsia="zh-CN" w:bidi="ar-SA"/>
              </w:rPr>
            </w:pPr>
            <w:r>
              <w:rPr>
                <w:rFonts w:hint="eastAsia" w:ascii="宋体" w:hAnsi="宋体" w:eastAsia="宋体" w:cs="宋体"/>
                <w:sz w:val="18"/>
                <w:szCs w:val="18"/>
              </w:rPr>
              <w:t>《安全生产法》第九十二条</w:t>
            </w:r>
          </w:p>
        </w:tc>
        <w:tc>
          <w:tcPr>
            <w:tcW w:w="75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5"/>
              <w:keepNext w:val="0"/>
              <w:keepLines w:val="0"/>
              <w:widowControl/>
              <w:suppressLineNumbers w:val="0"/>
              <w:autoSpaceDE w:val="0"/>
              <w:autoSpaceDN/>
              <w:spacing w:line="195" w:lineRule="atLeast"/>
              <w:ind w:left="0" w:leftChars="0" w:firstLine="0" w:firstLineChars="0"/>
              <w:jc w:val="left"/>
              <w:rPr>
                <w:rFonts w:hint="eastAsia" w:ascii="宋体" w:hAnsi="宋体" w:cs="宋体" w:eastAsiaTheme="minorEastAsia"/>
                <w:color w:val="000000"/>
                <w:kern w:val="0"/>
                <w:sz w:val="24"/>
                <w:szCs w:val="32"/>
                <w:lang w:val="en-US" w:eastAsia="zh-CN" w:bidi="ar-SA"/>
              </w:rPr>
            </w:pPr>
            <w:r>
              <w:rPr>
                <w:rFonts w:hint="eastAsia" w:ascii="宋体" w:hAnsi="宋体" w:eastAsia="宋体" w:cs="宋体"/>
                <w:sz w:val="18"/>
                <w:szCs w:val="18"/>
              </w:rPr>
              <w:t>500</w:t>
            </w:r>
          </w:p>
        </w:tc>
      </w:tr>
    </w:tbl>
    <w:p>
      <w:pPr>
        <w:pStyle w:val="2"/>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四、《宁夏建筑施工项目总监理工程师质量安全违法违规行为记分管理规定（试行）》</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w:t>
      </w:r>
      <w:r>
        <w:rPr>
          <w:rFonts w:hint="default"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val="en-US" w:eastAsia="zh-CN"/>
        </w:rPr>
        <w:t xml:space="preserve">条 </w:t>
      </w:r>
      <w:r>
        <w:rPr>
          <w:rFonts w:hint="default" w:ascii="仿宋_GB2312" w:hAnsi="仿宋_GB2312" w:eastAsia="仿宋_GB2312" w:cs="仿宋_GB2312"/>
          <w:sz w:val="32"/>
          <w:szCs w:val="32"/>
          <w:lang w:val="en-US" w:eastAsia="zh-CN"/>
        </w:rPr>
        <w:t>项目总监有下列行为之一的，一次记3分：</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（一）按照《建设工程监理规范》应该由总监签字的，总监未签字或由他人代签的，签署主要内容与事实不符的资料的；</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（二）未按规定对涉及结构安全的试块、试件材料及有关工程实体结构进行见证取样的、对见证取样工作弄虚作假的；</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合同约定（中标）的总监未能在岗履职的，工程项目监理机构总监变更不符合规定的；</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住房城乡建设主管部门或工程建设相关单位提出的质量安全隐患整改要求，施工单位拒不整改，监理未下发《暂停工令》，或未向建设单位及建设行政主管部门上报的;</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未组织检查施工单位现场质量、安全生产管理体系建立及运行情况。</w:t>
      </w:r>
    </w:p>
    <w:tbl>
      <w:tblPr>
        <w:tblStyle w:val="8"/>
        <w:tblpPr w:leftFromText="181" w:rightFromText="181" w:tblpXSpec="center" w:tblpYSpec="bottom"/>
        <w:tblOverlap w:val="never"/>
        <w:tblW w:w="8844" w:type="dxa"/>
        <w:jc w:val="center"/>
        <w:tblBorders>
          <w:top w:val="single" w:color="auto" w:sz="6" w:space="0"/>
          <w:left w:val="none" w:color="auto" w:sz="0" w:space="0"/>
          <w:bottom w:val="single" w:color="auto" w:sz="6"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417"/>
        <w:gridCol w:w="4427"/>
      </w:tblGrid>
      <w:tr>
        <w:tblPrEx>
          <w:tblBorders>
            <w:top w:val="single" w:color="auto" w:sz="6" w:space="0"/>
            <w:left w:val="none" w:color="auto" w:sz="0" w:space="0"/>
            <w:bottom w:val="single" w:color="auto" w:sz="6"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61" w:type="dxa"/>
            <w:gridSpan w:val="2"/>
            <w:tcBorders>
              <w:tl2br w:val="nil"/>
              <w:tr2bl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left="1014" w:leftChars="100" w:hanging="804" w:hangingChars="300"/>
              <w:textAlignment w:val="auto"/>
              <w:rPr>
                <w:rFonts w:hint="eastAsia"/>
                <w:w w:val="96"/>
                <w:sz w:val="28"/>
                <w:szCs w:val="28"/>
                <w:lang w:val="en-US" w:eastAsia="zh-CN"/>
              </w:rPr>
            </w:pPr>
            <w:r>
              <w:rPr>
                <w:rFonts w:hint="eastAsia"/>
                <w:w w:val="96"/>
                <w:sz w:val="28"/>
                <w:szCs w:val="28"/>
                <w:lang w:val="en-US" w:eastAsia="zh-CN"/>
              </w:rPr>
              <w:t>抄送：县纪委监委、县委办，检察院、总工会，县住房和城乡建设局、水务局、农业农村局、公安局、人力资源社会保障局、卫生健康局。</w:t>
            </w:r>
          </w:p>
          <w:p>
            <w:pPr>
              <w:pStyle w:val="11"/>
              <w:keepNext w:val="0"/>
              <w:keepLines w:val="0"/>
              <w:pageBreakBefore w:val="0"/>
              <w:widowControl w:val="0"/>
              <w:kinsoku/>
              <w:wordWrap/>
              <w:overflowPunct/>
              <w:topLinePunct w:val="0"/>
              <w:autoSpaceDE/>
              <w:autoSpaceDN/>
              <w:bidi w:val="0"/>
              <w:adjustRightInd/>
              <w:snapToGrid/>
              <w:spacing w:line="400" w:lineRule="exact"/>
              <w:ind w:left="210" w:leftChars="100" w:firstLine="804" w:firstLineChars="300"/>
              <w:textAlignment w:val="auto"/>
              <w:rPr>
                <w:rFonts w:hint="default"/>
                <w:sz w:val="28"/>
                <w:szCs w:val="28"/>
                <w:lang w:val="en-US" w:eastAsia="zh-CN"/>
              </w:rPr>
            </w:pPr>
            <w:r>
              <w:rPr>
                <w:rFonts w:hint="eastAsia"/>
                <w:w w:val="96"/>
                <w:sz w:val="28"/>
                <w:szCs w:val="28"/>
                <w:lang w:val="en-US" w:eastAsia="zh-CN"/>
              </w:rPr>
              <w:t>新营乡人民政府。</w:t>
            </w:r>
          </w:p>
        </w:tc>
      </w:tr>
      <w:tr>
        <w:tblPrEx>
          <w:tblBorders>
            <w:top w:val="single" w:color="auto" w:sz="6" w:space="0"/>
            <w:left w:val="none" w:color="auto" w:sz="0" w:space="0"/>
            <w:bottom w:val="single" w:color="auto" w:sz="6"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4530" w:type="dxa"/>
            <w:tcBorders>
              <w:tl2br w:val="nil"/>
              <w:tr2bl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left="210" w:leftChars="100" w:firstLine="0" w:firstLineChars="0"/>
              <w:textAlignment w:val="auto"/>
              <w:rPr>
                <w:rFonts w:hint="default"/>
                <w:sz w:val="28"/>
                <w:szCs w:val="28"/>
                <w:lang w:val="en-US" w:eastAsia="zh-CN"/>
              </w:rPr>
            </w:pPr>
            <w:r>
              <w:rPr>
                <w:rFonts w:hint="eastAsia"/>
                <w:sz w:val="28"/>
                <w:szCs w:val="28"/>
                <w:lang w:val="en-US" w:eastAsia="zh-CN"/>
              </w:rPr>
              <w:t>西吉县人民政府办公室</w:t>
            </w:r>
          </w:p>
        </w:tc>
        <w:tc>
          <w:tcPr>
            <w:tcW w:w="4531" w:type="dxa"/>
            <w:tcBorders>
              <w:tl2br w:val="nil"/>
              <w:tr2bl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right="210" w:rightChars="100" w:firstLine="0" w:firstLineChars="0"/>
              <w:jc w:val="right"/>
              <w:textAlignment w:val="auto"/>
              <w:rPr>
                <w:rFonts w:hint="default"/>
                <w:sz w:val="28"/>
                <w:szCs w:val="28"/>
                <w:lang w:val="en-US" w:eastAsia="zh-CN"/>
              </w:rPr>
            </w:pPr>
            <w:r>
              <w:rPr>
                <w:rFonts w:hint="eastAsia"/>
                <w:sz w:val="28"/>
                <w:szCs w:val="28"/>
                <w:lang w:val="en-US" w:eastAsia="zh-CN"/>
              </w:rPr>
              <w:t>2022年6月24日印发</w:t>
            </w:r>
          </w:p>
        </w:tc>
      </w:tr>
      <w:tr>
        <w:tblPrEx>
          <w:tblBorders>
            <w:top w:val="single" w:color="auto" w:sz="6" w:space="0"/>
            <w:left w:val="none" w:color="auto" w:sz="0" w:space="0"/>
            <w:bottom w:val="single" w:color="auto" w:sz="6"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4530" w:type="dxa"/>
            <w:tcBorders>
              <w:bottom w:val="nil"/>
              <w:tl2br w:val="nil"/>
              <w:tr2bl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left="210" w:leftChars="100" w:firstLine="0" w:firstLineChars="0"/>
              <w:textAlignment w:val="auto"/>
              <w:rPr>
                <w:rFonts w:hint="eastAsia"/>
                <w:sz w:val="28"/>
                <w:szCs w:val="28"/>
                <w:lang w:val="en-US" w:eastAsia="zh-CN"/>
              </w:rPr>
            </w:pPr>
          </w:p>
        </w:tc>
        <w:tc>
          <w:tcPr>
            <w:tcW w:w="4531" w:type="dxa"/>
            <w:tcBorders>
              <w:bottom w:val="nil"/>
              <w:tl2br w:val="nil"/>
              <w:tr2bl w:val="nil"/>
            </w:tcBorders>
            <w:noWrap w:val="0"/>
            <w:vAlign w:val="top"/>
          </w:tcPr>
          <w:p>
            <w:pPr>
              <w:pStyle w:val="11"/>
              <w:keepNext w:val="0"/>
              <w:keepLines w:val="0"/>
              <w:pageBreakBefore w:val="0"/>
              <w:widowControl w:val="0"/>
              <w:kinsoku/>
              <w:wordWrap w:val="0"/>
              <w:overflowPunct/>
              <w:topLinePunct w:val="0"/>
              <w:autoSpaceDE/>
              <w:autoSpaceDN/>
              <w:bidi w:val="0"/>
              <w:adjustRightInd/>
              <w:snapToGrid/>
              <w:spacing w:line="400" w:lineRule="exact"/>
              <w:ind w:right="210" w:rightChars="100" w:firstLine="0" w:firstLineChars="0"/>
              <w:jc w:val="right"/>
              <w:textAlignment w:val="auto"/>
              <w:rPr>
                <w:rFonts w:hint="default"/>
                <w:sz w:val="28"/>
                <w:szCs w:val="28"/>
                <w:lang w:val="en-US" w:eastAsia="zh-CN"/>
              </w:rPr>
            </w:pPr>
            <w:r>
              <w:rPr>
                <w:rFonts w:hint="eastAsia"/>
                <w:sz w:val="28"/>
                <w:szCs w:val="28"/>
                <w:lang w:val="en-US" w:eastAsia="zh-CN"/>
              </w:rPr>
              <w:t>共印11份</w:t>
            </w:r>
          </w:p>
        </w:tc>
      </w:tr>
    </w:tbl>
    <w:p>
      <w:pPr>
        <w:pStyle w:val="2"/>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仿宋_GB2312" w:hAnsi="仿宋_GB2312" w:eastAsia="仿宋_GB2312" w:cs="仿宋_GB2312"/>
          <w:sz w:val="32"/>
          <w:szCs w:val="32"/>
          <w:lang w:val="en-US" w:eastAsia="zh-CN"/>
        </w:rPr>
      </w:pPr>
    </w:p>
    <w:sectPr>
      <w:footerReference r:id="rId4" w:type="first"/>
      <w:footerReference r:id="rId3" w:type="default"/>
      <w:pgSz w:w="11906" w:h="16838"/>
      <w:pgMar w:top="1984" w:right="1474" w:bottom="1701" w:left="1587" w:header="851" w:footer="1417" w:gutter="0"/>
      <w:pgNumType w:fmt="numberInDash" w:start="3"/>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原版宋体">
    <w:altName w:val="方正书宋_GBK"/>
    <w:panose1 w:val="02010600030101010101"/>
    <w:charset w:val="86"/>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72"/>
        <w:tab w:val="clear" w:pos="4153"/>
      </w:tabs>
      <w:rPr>
        <w:rFonts w:hint="eastAsia" w:eastAsiaTheme="minor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B3CA48"/>
    <w:multiLevelType w:val="singleLevel"/>
    <w:tmpl w:val="F7B3CA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ZDI4OTQ1ZjlkNzE3YjhjNmUyMDVlZjQ4ZTBkOTcifQ=="/>
  </w:docVars>
  <w:rsids>
    <w:rsidRoot w:val="F6BB00D4"/>
    <w:rsid w:val="02EB7814"/>
    <w:rsid w:val="0BBB5B49"/>
    <w:rsid w:val="0E3573FE"/>
    <w:rsid w:val="1B2F473F"/>
    <w:rsid w:val="1FB3F796"/>
    <w:rsid w:val="23D61813"/>
    <w:rsid w:val="33F7264D"/>
    <w:rsid w:val="3AFA9036"/>
    <w:rsid w:val="3B5F0C0C"/>
    <w:rsid w:val="3BE58C84"/>
    <w:rsid w:val="3DFF95A3"/>
    <w:rsid w:val="3F75AABF"/>
    <w:rsid w:val="3FDDC49B"/>
    <w:rsid w:val="473323D2"/>
    <w:rsid w:val="4BDCFFAC"/>
    <w:rsid w:val="4FFF12E3"/>
    <w:rsid w:val="4FFFB2B7"/>
    <w:rsid w:val="557A6DE6"/>
    <w:rsid w:val="566D995A"/>
    <w:rsid w:val="57DF3F5A"/>
    <w:rsid w:val="57EE6365"/>
    <w:rsid w:val="5BE53318"/>
    <w:rsid w:val="5C4EDDC9"/>
    <w:rsid w:val="5DBBE1C0"/>
    <w:rsid w:val="5DBFF85C"/>
    <w:rsid w:val="5DEF823C"/>
    <w:rsid w:val="5F6C35B5"/>
    <w:rsid w:val="5FF5E34E"/>
    <w:rsid w:val="6289128B"/>
    <w:rsid w:val="67E52579"/>
    <w:rsid w:val="6DFF3131"/>
    <w:rsid w:val="763E9A6D"/>
    <w:rsid w:val="76F62B5E"/>
    <w:rsid w:val="77B47CBD"/>
    <w:rsid w:val="77FF4312"/>
    <w:rsid w:val="78F954AE"/>
    <w:rsid w:val="796CEA0A"/>
    <w:rsid w:val="7BDB5FC9"/>
    <w:rsid w:val="7BEEFC3E"/>
    <w:rsid w:val="7CDE82D2"/>
    <w:rsid w:val="7E3F10A0"/>
    <w:rsid w:val="7EF7BAE4"/>
    <w:rsid w:val="7FDBC007"/>
    <w:rsid w:val="7FFF2218"/>
    <w:rsid w:val="93B10EA3"/>
    <w:rsid w:val="997F6254"/>
    <w:rsid w:val="9E7B41FC"/>
    <w:rsid w:val="9FFF4362"/>
    <w:rsid w:val="AFE9D07A"/>
    <w:rsid w:val="AFFBA59D"/>
    <w:rsid w:val="B5F6AD30"/>
    <w:rsid w:val="B7A3C45C"/>
    <w:rsid w:val="B7FF5AEA"/>
    <w:rsid w:val="B9D7A606"/>
    <w:rsid w:val="BBFA7FEA"/>
    <w:rsid w:val="BD2FF7DC"/>
    <w:rsid w:val="BEDC5CB1"/>
    <w:rsid w:val="BFFDD9BF"/>
    <w:rsid w:val="C3A6B074"/>
    <w:rsid w:val="CDFFB2BB"/>
    <w:rsid w:val="CFFF87B6"/>
    <w:rsid w:val="D57D3C76"/>
    <w:rsid w:val="DEFD9E6D"/>
    <w:rsid w:val="DEFDBB7C"/>
    <w:rsid w:val="DFBF325D"/>
    <w:rsid w:val="E55DEE51"/>
    <w:rsid w:val="E9B2B3A4"/>
    <w:rsid w:val="E9E7BBC5"/>
    <w:rsid w:val="E9EBFC39"/>
    <w:rsid w:val="EBBB950B"/>
    <w:rsid w:val="EBFBB0AD"/>
    <w:rsid w:val="EF6F1802"/>
    <w:rsid w:val="EF7B1EA4"/>
    <w:rsid w:val="EFEEBC04"/>
    <w:rsid w:val="F39DCD8E"/>
    <w:rsid w:val="F3B99306"/>
    <w:rsid w:val="F3D7625A"/>
    <w:rsid w:val="F5FD807F"/>
    <w:rsid w:val="F67F121C"/>
    <w:rsid w:val="F6BB00D4"/>
    <w:rsid w:val="F7BF565D"/>
    <w:rsid w:val="F9EDC848"/>
    <w:rsid w:val="F9EE4026"/>
    <w:rsid w:val="FB7B9510"/>
    <w:rsid w:val="FBB24E50"/>
    <w:rsid w:val="FBF728D3"/>
    <w:rsid w:val="FDE8F907"/>
    <w:rsid w:val="FE6A1903"/>
    <w:rsid w:val="FEBC5C2D"/>
    <w:rsid w:val="FEFB95CE"/>
    <w:rsid w:val="FF5F7392"/>
    <w:rsid w:val="FF6BD8E7"/>
    <w:rsid w:val="FF7F98D4"/>
    <w:rsid w:val="FFDBA511"/>
    <w:rsid w:val="FFDD2F41"/>
    <w:rsid w:val="FFE75252"/>
    <w:rsid w:val="FFF2519B"/>
    <w:rsid w:val="FFF33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line="600" w:lineRule="exact"/>
    </w:pPr>
    <w:rPr>
      <w:rFonts w:ascii="Times New Roman" w:hAnsi="Times New Roman" w:eastAsia="仿宋_GB2312" w:cs="Times New Roman"/>
      <w:sz w:val="2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正文办公"/>
    <w:basedOn w:val="1"/>
    <w:qFormat/>
    <w:uiPriority w:val="0"/>
    <w:pPr>
      <w:spacing w:line="560" w:lineRule="exact"/>
      <w:ind w:firstLine="420" w:firstLineChars="200"/>
    </w:pPr>
    <w:rPr>
      <w:rFonts w:hint="eastAsia" w:ascii="Times New Roman" w:hAnsi="Times New Roman" w:eastAsia="仿宋_GB2312" w:cs="原版宋体"/>
      <w:sz w:val="32"/>
    </w:rPr>
  </w:style>
  <w:style w:type="paragraph" w:customStyle="1" w:styleId="12">
    <w:name w:val="标题-1级"/>
    <w:basedOn w:val="6"/>
    <w:qFormat/>
    <w:uiPriority w:val="0"/>
    <w:pPr>
      <w:spacing w:line="560" w:lineRule="exact"/>
    </w:pPr>
    <w:rPr>
      <w:rFonts w:ascii="Times New Roman" w:hAnsi="Times New Roman" w:eastAsia="方正小标宋简体" w:cs="Times New Roman"/>
      <w:b w:val="0"/>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6928</Words>
  <Characters>7283</Characters>
  <Lines>0</Lines>
  <Paragraphs>0</Paragraphs>
  <TotalTime>26</TotalTime>
  <ScaleCrop>false</ScaleCrop>
  <LinksUpToDate>false</LinksUpToDate>
  <CharactersWithSpaces>7289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2022-06-26T09:38:00Z</dcterms:created>
  <dc:creator>guyuan</dc:creator>
  <cp:lastModifiedBy>guyuan</cp:lastModifiedBy>
  <cp:lastPrinted>2022-07-13T23:36:00Z</cp:lastPrinted>
  <dcterms:modified xsi:type="dcterms:W3CDTF">2023-12-08T15:48:21Z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28861D9E61EB4038AD745FE4FA730893</vt:lpwstr>
  </property>
</Properties>
</file>