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pacing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/>
          <w:spacing w:val="0"/>
          <w:kern w:val="0"/>
          <w:sz w:val="44"/>
          <w:szCs w:val="44"/>
          <w:lang w:eastAsia="zh-CN"/>
        </w:rPr>
        <w:t>西吉县</w:t>
      </w:r>
      <w:r>
        <w:rPr>
          <w:rFonts w:hint="eastAsia" w:ascii="Times New Roman" w:hAnsi="Times New Roman" w:eastAsia="方正小标宋简体" w:cs="方正小标宋简体"/>
          <w:b w:val="0"/>
          <w:bCs/>
          <w:spacing w:val="0"/>
          <w:kern w:val="0"/>
          <w:sz w:val="44"/>
          <w:szCs w:val="44"/>
        </w:rPr>
        <w:t>第十</w:t>
      </w:r>
      <w:r>
        <w:rPr>
          <w:rFonts w:hint="eastAsia" w:ascii="Times New Roman" w:hAnsi="Times New Roman" w:eastAsia="方正小标宋简体" w:cs="方正小标宋简体"/>
          <w:b w:val="0"/>
          <w:bCs/>
          <w:spacing w:val="0"/>
          <w:kern w:val="0"/>
          <w:sz w:val="44"/>
          <w:szCs w:val="44"/>
          <w:lang w:eastAsia="zh-CN"/>
        </w:rPr>
        <w:t>八</w:t>
      </w:r>
      <w:r>
        <w:rPr>
          <w:rFonts w:hint="eastAsia" w:ascii="Times New Roman" w:hAnsi="Times New Roman" w:eastAsia="方正小标宋简体" w:cs="方正小标宋简体"/>
          <w:b w:val="0"/>
          <w:bCs/>
          <w:spacing w:val="0"/>
          <w:kern w:val="0"/>
          <w:sz w:val="44"/>
          <w:szCs w:val="44"/>
        </w:rPr>
        <w:t>届人民代表大会第</w:t>
      </w:r>
      <w:r>
        <w:rPr>
          <w:rFonts w:hint="eastAsia" w:ascii="Times New Roman" w:hAnsi="Times New Roman" w:eastAsia="方正小标宋简体" w:cs="方正小标宋简体"/>
          <w:b w:val="0"/>
          <w:bCs/>
          <w:spacing w:val="0"/>
          <w:kern w:val="0"/>
          <w:sz w:val="44"/>
          <w:szCs w:val="44"/>
          <w:lang w:eastAsia="zh-CN"/>
        </w:rPr>
        <w:t>三</w:t>
      </w:r>
      <w:r>
        <w:rPr>
          <w:rFonts w:hint="eastAsia" w:ascii="Times New Roman" w:hAnsi="Times New Roman" w:eastAsia="方正小标宋简体" w:cs="方正小标宋简体"/>
          <w:b w:val="0"/>
          <w:bCs/>
          <w:spacing w:val="0"/>
          <w:kern w:val="0"/>
          <w:sz w:val="44"/>
          <w:szCs w:val="44"/>
        </w:rPr>
        <w:t>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/>
          <w:spacing w:val="0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pacing w:val="0"/>
          <w:kern w:val="0"/>
          <w:sz w:val="44"/>
          <w:szCs w:val="44"/>
        </w:rPr>
        <w:t>会议审议意见</w:t>
      </w:r>
      <w:r>
        <w:rPr>
          <w:rFonts w:hint="eastAsia" w:ascii="Times New Roman" w:hAnsi="Times New Roman" w:eastAsia="方正小标宋简体" w:cs="方正小标宋简体"/>
          <w:b w:val="0"/>
          <w:bCs/>
          <w:spacing w:val="0"/>
          <w:kern w:val="0"/>
          <w:sz w:val="44"/>
          <w:szCs w:val="44"/>
          <w:lang w:eastAsia="zh-CN"/>
        </w:rPr>
        <w:t>的任务分工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  <w:lang w:eastAsia="zh-CN"/>
        </w:rPr>
        <w:t>一、产业发展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  <w:t>方面（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  <w:t>条）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b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做好“土地”文章，</w:t>
      </w: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要充分利用我县210万亩耕地资源，建设成“地平整、田成方、林成网、路畅通、渠相连”的高标准农田；采取引水上山、低水高用的办法，发展现代高效节水灌溉农业；推动家庭农场、专业合作社有序流转土地，做到还田于民、还田于粮，确保土地全部用于粮食生产。</w:t>
      </w:r>
      <w:r>
        <w:rPr>
          <w:rFonts w:hint="eastAsia" w:ascii="Times New Roman" w:hAnsi="Times New Roman" w:eastAsia="仿宋_GB2312" w:cs="仿宋_GB2312"/>
          <w:b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做好“特色”文章，</w:t>
      </w: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加快农业提档升级，应注重农业的经济、生态和社会等多种功能开发，实现农业多元价值，持续在品种培优、品质提升、品牌打造和标准化生产“三品一标”上狠下功夫，做大做强“西”字号农产品。</w:t>
      </w:r>
      <w:r>
        <w:rPr>
          <w:rFonts w:hint="eastAsia" w:ascii="Times New Roman" w:hAnsi="Times New Roman" w:eastAsia="仿宋_GB2312" w:cs="仿宋_GB2312"/>
          <w:b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做好“产业”文章，</w:t>
      </w: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西吉“土特产”要做成大产业，必须打开产业链、价值链密码。应特别注重培育壮大四大集群产业，使之成为带动特色产业发展的核心企业，在此基础上有中生新改造传统产业，小中增大做足增量产业，无中生有发展新兴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魏廷峰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要着眼于加快农业提档升级，持续在品种培优、品质提升、品牌打造和标准化生产“三品一标”上狠下功夫，培育壮大产业链条提质增效，山桃山杏等特色产业大有可为；充分利用我县林下资源，培育具有西吉特色的林下经济模式，找准方向，不断开发新产品，切实推动我县林下经济又好又快发展；利用好闲置、废弃资源，探索“牛粪银行 变废为宝”等绿色经营模式，助力全面推进乡村振兴。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魏廷峰  马绍瑞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自然资源局、农业农村局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要做好冷凉蔬菜种植等项目的资金评估工作，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确保资金投入产生的效益能够得到有效保障。</w:t>
      </w: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要提高产业补贴的针对性，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促进基础产业发挥应有的效益，带动产业发展。</w:t>
      </w: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要千方百计促进发展，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发展是解决问题的基础和关键，要着力促进发展抓好落实。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魏廷峰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b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制定积极政策，</w:t>
      </w: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引导农村剩余劳动力投入生产，统筹利用撂荒地、提高土地流转率；</w:t>
      </w:r>
      <w:r>
        <w:rPr>
          <w:rFonts w:hint="eastAsia" w:ascii="Times New Roman" w:hAnsi="Times New Roman" w:eastAsia="仿宋_GB2312" w:cs="仿宋_GB2312"/>
          <w:b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加大招商引资力度，</w:t>
      </w: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依托四大产业集群、丰富的劳动力和资源进行招商，引进优质项目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魏廷峰  马绍瑞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农业农村局、商务工业信息化局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加大农业实用技术培训力度，增加培训时长，聘请专业技术人员开展结对帮扶，实际有效解决生产生活中存在的问题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魏廷峰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lang w:eastAsia="zh-CN"/>
        </w:rPr>
        <w:t>加强小流域治理，做好农村生态建设。大力发展红耀乡马铃薯产业，提升产品附加值。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魏廷峰  冯玉宝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水务局、农业农村局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结合乡村振兴战略，加大养殖户基础母牛、品种改良等扶持力度，精准补贴政策，提高农户养殖积极性，推动养殖产业发展提质增效。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切实增强肉牛产业品牌意识</w:t>
      </w:r>
      <w:r>
        <w:rPr>
          <w:rFonts w:hint="default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加强品牌认证、培育、监管、保护各环节的规范与管理，建立完善质量安全追溯体系，提升牛肉品质和品牌效益，打响六盘山肉牛优质品牌。</w:t>
      </w:r>
      <w:r>
        <w:rPr>
          <w:rFonts w:hint="default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推动肉牛产业规模化标准化发展。</w:t>
      </w:r>
      <w:r>
        <w:rPr>
          <w:rFonts w:hint="default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加大政策引导和扶持力度，建立肉牛养殖园区，鼓励散养户入驻园区，推进肉牛标准化生产与产业化经营。</w:t>
      </w:r>
      <w:r>
        <w:rPr>
          <w:rFonts w:hint="default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有效提升肉牛产业附加值。</w:t>
      </w:r>
      <w:r>
        <w:rPr>
          <w:rFonts w:hint="default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建设肉牛屠宰加工场，引进现代加工设备、优化加工工艺，着力推进牛肉产品深精加工,延长产业链、提高附加值,实现肉牛产业发展效益最大化。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pacing w:val="0"/>
          <w:sz w:val="32"/>
          <w:szCs w:val="32"/>
          <w:lang w:val="en-US" w:eastAsia="zh-CN"/>
        </w:rPr>
        <w:t>实施禽畜粪便加工处理，延长产业链条，改善养殖环境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改良肉牛品种，引进西门塔尔等优质品种，推进全县肉牛养殖提质扩量。延伸马铃薯、冷凉蔬菜等项目产业链，提升农产品附加值。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加大产业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政策补贴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力度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在制定到户产业补贴政策时，重点倾斜新识别的监测户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魏廷峰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  <w:t>二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  <w:lang w:eastAsia="zh-CN"/>
        </w:rPr>
        <w:t>、基础设施建设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  <w:t>方面（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加大农村人居环境整治配套力度，完善农村保洁基础设施，配齐配全垃圾箱、垃圾车，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解决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eastAsia="zh-CN"/>
        </w:rPr>
        <w:t>建筑垃圾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清运问题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有效降低辖区内建筑垃圾对环境的污染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2.积极发挥人大代表示范带头、监督指导作用，带头整治房前屋后环境卫生，当好农村人居环境整治行动宣传员。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魏廷峰</w:t>
      </w:r>
    </w:p>
    <w:p>
      <w:pPr>
        <w:keepNext w:val="0"/>
        <w:keepLines w:val="0"/>
        <w:pageBreakBefore w:val="0"/>
        <w:widowControl w:val="0"/>
        <w:tabs>
          <w:tab w:val="left" w:pos="68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农业农村局</w:t>
      </w:r>
    </w:p>
    <w:p>
      <w:pPr>
        <w:keepNext w:val="0"/>
        <w:keepLines w:val="0"/>
        <w:pageBreakBefore w:val="0"/>
        <w:widowControl w:val="0"/>
        <w:tabs>
          <w:tab w:val="left" w:pos="68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lang w:eastAsia="zh-CN"/>
        </w:rPr>
        <w:t>提高农村公路修建标准，配套好道路边沟等基础设施。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冯玉宝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b/>
          <w:bCs w:val="0"/>
          <w:color w:val="auto"/>
          <w:spacing w:val="0"/>
          <w:sz w:val="32"/>
          <w:szCs w:val="32"/>
          <w:lang w:val="en-US" w:eastAsia="zh-CN"/>
        </w:rPr>
        <w:t>加大农村入户硬化路建设力度，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sz w:val="32"/>
          <w:szCs w:val="32"/>
          <w:lang w:val="en-US" w:eastAsia="zh-CN"/>
        </w:rPr>
        <w:t>维修部分村级硬化道路，解决好群众急难愁盼问题；</w:t>
      </w:r>
      <w:r>
        <w:rPr>
          <w:rFonts w:hint="eastAsia" w:ascii="Times New Roman" w:hAnsi="Times New Roman" w:eastAsia="仿宋_GB2312" w:cs="仿宋_GB2312"/>
          <w:b/>
          <w:bCs w:val="0"/>
          <w:color w:val="auto"/>
          <w:spacing w:val="0"/>
          <w:sz w:val="32"/>
          <w:szCs w:val="32"/>
          <w:lang w:val="en-US" w:eastAsia="zh-CN"/>
        </w:rPr>
        <w:t>加大拦洪坝、蓄水池建设力度，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sz w:val="32"/>
          <w:szCs w:val="32"/>
          <w:lang w:val="en-US" w:eastAsia="zh-CN"/>
        </w:rPr>
        <w:t>有效减轻旱情影响，增加农作物产量，同时降低饲草料投入成本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冯玉宝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交通运输局、水务局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5.建设硝河乡综合冷链物流园、尾菜加工处理试点和黄河农商银行银行网点，助力全面推进乡村振兴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魏廷峰  马绍瑞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财政局、商务工业信息化局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政府要加大对公共交通的投入力度，优化全县城市、农村公交线路，改善城乡居民出行环境。将农村道路水毁维修资金纳入县财政预算。通过招聘协警、购买执法车辆等方式配强交通执法力量。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增加西吉县城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公交路线。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冯玉宝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  <w:t>三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  <w:lang w:eastAsia="zh-CN"/>
        </w:rPr>
        <w:t>、教育卫生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  <w:t>方面（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1.加强家庭教育工作，家长提升自身的教育水平，积极发挥榜样作用，与学校、社会共同形成教育合力，切实增强家庭教育的有效性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提高农村义务教育质量，实现义务教育均衡发展。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鲜瑞芳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加强对老年人群重点慢性病的早期筛查、干预及分类指导，动态更新和完善健康档案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加强基层医疗机构的全科医生及专业技术人才配备、加强基础医疗设施建设</w:t>
      </w:r>
      <w:r>
        <w:rPr>
          <w:rFonts w:hint="eastAsia" w:ascii="Times New Roman" w:hAnsi="Times New Roman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</w:rPr>
        <w:t>加大乡村医疗投入，确保农村重点人群在生病时能得到高水平救治</w:t>
      </w:r>
      <w:r>
        <w:rPr>
          <w:rFonts w:hint="eastAsia" w:ascii="Times New Roman" w:hAnsi="Times New Roman" w:cs="仿宋_GB2312"/>
          <w:b w:val="0"/>
          <w:bCs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鲜瑞芳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卫生健康局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制定医疗保险收缴的具体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措施和明确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办法，减少基层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压力</w:t>
      </w:r>
      <w:r>
        <w:rPr>
          <w:rFonts w:hint="eastAsia" w:ascii="Times New Roman" w:hAnsi="Times New Roman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鲜瑞芳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lang w:val="en-US" w:eastAsia="zh-CN" w:bidi="ar-SA"/>
        </w:rPr>
        <w:t>6.优化“县管校聘”机制改革，均衡配置师资力量，切实解决教师老龄化严重等问题，提升乡镇教学质量；优化教师学科人数比例，统筹规划代课老师专业，促进城乡教育资源均衡发展；明确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教职工绩效考核鼓励制度，充分调动教职工干事创业积极性。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要增加专业的音体美教师，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目前西滩乡学区内有一名音乐教师，两名体育教师，无美术教师。</w:t>
      </w: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要维修老化的设备，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保证多媒体教学的正常开展。</w:t>
      </w: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要加强教育附属工程的建设，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目前西滩乡幼儿园只有一座教学楼，没有任何的配套教育设施。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鲜瑞芳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加大对退烧药、抗病毒药品等疫情防控药品的监管，推广“共享药箱”，确保涉疫药品保供价稳。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鲜瑞芳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加强青少年思想道德建设，适当增加青少年思想道德教育保障资金，加大保障配套设施、器材和教育资料的投入力度。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鲜瑞芳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jc w:val="both"/>
        <w:textAlignment w:val="auto"/>
        <w:rPr>
          <w:rFonts w:hint="eastAsia" w:ascii="Times New Roman" w:hAnsi="Times New Roman"/>
          <w:spacing w:val="0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教育体育局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0"/>
          <w:lang w:val="en-US" w:eastAsia="zh-CN"/>
        </w:rPr>
        <w:t>10.</w:t>
      </w: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进一步加大城乡居民医保政策宣传力度，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多途径调动群众参保积极性和主动性，让更多群众能享受医保带来的实惠和更加优质的保障服务。</w:t>
      </w: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进一步加大农村医养结合资金投入力度，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开展医疗专业技术结对帮扶，提升农村医护人员防治新冠病毒感染“乙类乙管”专业能力，补齐基层医疗存在的短板。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鲜瑞芳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jc w:val="both"/>
        <w:textAlignment w:val="auto"/>
        <w:rPr>
          <w:rFonts w:hint="eastAsia" w:ascii="Times New Roman" w:hAnsi="Times New Roman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卫生健康局、医疗保障局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/>
          <w:spacing w:val="0"/>
          <w:lang w:val="en-US" w:eastAsia="zh-CN"/>
        </w:rPr>
      </w:pPr>
      <w:r>
        <w:rPr>
          <w:rFonts w:hint="eastAsia" w:ascii="Times New Roman" w:hAnsi="Times New Roman" w:cs="仿宋_GB2312"/>
          <w:spacing w:val="0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依托新时代文明实践站所，强化基层群众精神文明建设，举办农村群众喜闻乐见的文化体育活动，厚植乡风文明底蕴，引导群众形成淳朴民风。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鲜瑞芳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教育体育局、文化旅游广电局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  <w:t>四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  <w:lang w:eastAsia="zh-CN"/>
        </w:rPr>
        <w:t>、生态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  <w:t>建设方面（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在西部地区实施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小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流域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综合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治理、栽种抗旱树木、高标准农田建设等水土保持措施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魏廷峰  冯玉宝  马绍瑞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自然资源局、水务局、农业农村局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  <w:t>五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  <w:t>社会治理方面（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 w:cs="黑体"/>
          <w:b w:val="0"/>
          <w:bCs/>
          <w:spacing w:val="0"/>
          <w:sz w:val="32"/>
          <w:szCs w:val="32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切实发挥基层法律顾问的作用，加大对村干部、法律明白人的法律知识培训力度。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孙占新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加强社区组织建立、创新管理方式，加强培训和引导创业就业、增加群众收入，加强社区标准建设、提高服务能力，完善权益保护机制、保障群众权益等强化移民搬迁后续服务和管理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魏廷峰  郑  超  冯玉宝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民政局、人力资源社会保障局、乡村振兴局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对于公益性岗位，建议提供长效机制，将岗位固定下来，保证社区工作的长期稳定开展。要加强移民就业安置和岗位开发，提高移民的社会融入程度。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由社区党组织带头，成立新的经营主体，开设物业公司对小区进行管理，促进城市社区基层治理，也可以在家门口提供就业岗位。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魏廷峰  郑  超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人力资源社会保障局、乡村振兴局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依托基层治理“1133”工作机制，排查、化解各类矛盾纠纷，完善社区、医院、民政、公安等部门信息互通和共享，编织立体监控防护网，有效降低命案发生率。进一步加强基层治理“1133”工作机制的阵地建设，为抵制农村高额彩礼提供工作抓手，有效化解因高额彩礼导致的家庭婚恋矛盾纠纷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孙占新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司法局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社区工作者队伍建设，结合社区实际，招录本地人员充实社区工作人员队伍，有效解决社区工作者人员流失问题。建设兴隆镇社区综合养老服务中心，强化老年养老机构运行指导，提高农村社区老年人健康管理率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冯玉宝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黑体" w:cs="黑体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民政局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六、制度政策方面（</w:t>
      </w:r>
      <w:r>
        <w:rPr>
          <w:rFonts w:hint="eastAsia" w:ascii="Times New Roman" w:hAnsi="Times New Roman" w:eastAsia="黑体" w:cs="黑体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黑体" w:cs="黑体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要加大招商引资力度，增强自身造血功能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马绍瑞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商务工业信息化局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2.科学高效统筹财政收支运行，在收入端做好减税降费的减法，在支出端做好民生和重点领域保障的加法，加快推动高质量发展，着力促使经济平稳较快增长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魏廷峰  马绍瑞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财政局、商务工业信息化局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整合资金用于乡镇环境整治力量运作的专业化、公司化；建议农业农村局等牵头部门在下达种植、养殖任务时能因地制宜，充分考虑片区实情。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魏廷峰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4.继续开展妇女创业小额担保贷款工作，合作银行开展妇女创业小额贷款业务，能够更加方便解决妇女的创业资金需求。实施巾帼创业贷项目。召开由工商、税务、商务、财政、人社等部门参加的女企业家、致富带头人座谈会，向与会的企业家介绍巾帼创业贷项目，并积极筛选、帮助符合条件的企业、家庭农场等申请这一政策性贷款，为更多妇女提供就业岗位，为乡村振兴贡献巾帼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鲜瑞芳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优化营商环境氛围，对招商引资的扶持力度适当加大，建立健全良性机制，鼓励区内外企业踊跃加入；科学规划农民增收机制，把一年的总量分解到每一个月，对每个月的赋值、增长应当建立宏观的科学机制，也便于提高群众满意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魏廷峰  马绍瑞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农业农村局、商务工业信息化局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结合各村实际，分类指导，出台各类扶持政策，盘活农村集体经济。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加大对西部地区的资金支持力度，缩小东西部地区差距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责任领导：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魏廷峰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农业农村局、乡村振兴局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tbl>
      <w:tblPr>
        <w:tblStyle w:val="10"/>
        <w:tblpPr w:leftFromText="180" w:rightFromText="180" w:vertAnchor="text" w:horzAnchor="page" w:tblpX="1700" w:tblpY="926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西吉县人民政府办公室                     2023年2月4日印发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Times New Roman" w:hAnsi="Times New Roman" w:eastAsia="仿宋_GB2312"/>
          <w:color w:val="000000"/>
          <w:spacing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E335C"/>
    <w:rsid w:val="00B75549"/>
    <w:rsid w:val="00C91BAB"/>
    <w:rsid w:val="00FD1E00"/>
    <w:rsid w:val="01284E7D"/>
    <w:rsid w:val="01562954"/>
    <w:rsid w:val="01894988"/>
    <w:rsid w:val="02CE00F5"/>
    <w:rsid w:val="02FB4409"/>
    <w:rsid w:val="03E05156"/>
    <w:rsid w:val="04266725"/>
    <w:rsid w:val="044437F8"/>
    <w:rsid w:val="04996936"/>
    <w:rsid w:val="049C3798"/>
    <w:rsid w:val="052A29AF"/>
    <w:rsid w:val="06DE5069"/>
    <w:rsid w:val="07366F78"/>
    <w:rsid w:val="07930051"/>
    <w:rsid w:val="07A73562"/>
    <w:rsid w:val="07B259D5"/>
    <w:rsid w:val="07B83C53"/>
    <w:rsid w:val="07E76934"/>
    <w:rsid w:val="08442D01"/>
    <w:rsid w:val="084877FD"/>
    <w:rsid w:val="099B20E1"/>
    <w:rsid w:val="0A80184B"/>
    <w:rsid w:val="0B733DD1"/>
    <w:rsid w:val="0C296B51"/>
    <w:rsid w:val="0C4067B1"/>
    <w:rsid w:val="0CEA6D53"/>
    <w:rsid w:val="0D034F95"/>
    <w:rsid w:val="0DC70935"/>
    <w:rsid w:val="0E817E98"/>
    <w:rsid w:val="0F93110C"/>
    <w:rsid w:val="0F9474BD"/>
    <w:rsid w:val="0FFC2809"/>
    <w:rsid w:val="1093500D"/>
    <w:rsid w:val="120B1F5E"/>
    <w:rsid w:val="12A1435C"/>
    <w:rsid w:val="12C02D03"/>
    <w:rsid w:val="143C5E84"/>
    <w:rsid w:val="147A1597"/>
    <w:rsid w:val="149346A1"/>
    <w:rsid w:val="15633D94"/>
    <w:rsid w:val="15BB7322"/>
    <w:rsid w:val="15E070A9"/>
    <w:rsid w:val="172C7C33"/>
    <w:rsid w:val="173B5F4A"/>
    <w:rsid w:val="17DE5CE3"/>
    <w:rsid w:val="17E311D4"/>
    <w:rsid w:val="18864293"/>
    <w:rsid w:val="18BD3870"/>
    <w:rsid w:val="18C66565"/>
    <w:rsid w:val="192C36D7"/>
    <w:rsid w:val="19506F75"/>
    <w:rsid w:val="197811B5"/>
    <w:rsid w:val="19983659"/>
    <w:rsid w:val="1A133D65"/>
    <w:rsid w:val="1AA230D2"/>
    <w:rsid w:val="1BBF56D7"/>
    <w:rsid w:val="1BFF305B"/>
    <w:rsid w:val="1C3B7ADA"/>
    <w:rsid w:val="1C5D05B2"/>
    <w:rsid w:val="1CA810FB"/>
    <w:rsid w:val="1D5709B7"/>
    <w:rsid w:val="1D7FA51D"/>
    <w:rsid w:val="1F7F4CBB"/>
    <w:rsid w:val="1F817356"/>
    <w:rsid w:val="1FAB21F0"/>
    <w:rsid w:val="1FBF4BB0"/>
    <w:rsid w:val="1FEF2AB8"/>
    <w:rsid w:val="2008523E"/>
    <w:rsid w:val="20E40A8C"/>
    <w:rsid w:val="21917549"/>
    <w:rsid w:val="23145764"/>
    <w:rsid w:val="240D360E"/>
    <w:rsid w:val="24527F6D"/>
    <w:rsid w:val="270441BE"/>
    <w:rsid w:val="273FA33C"/>
    <w:rsid w:val="27587B7C"/>
    <w:rsid w:val="276E2296"/>
    <w:rsid w:val="2AE41B28"/>
    <w:rsid w:val="2B54729E"/>
    <w:rsid w:val="2B8F5AF4"/>
    <w:rsid w:val="2B993D0A"/>
    <w:rsid w:val="2BA6320E"/>
    <w:rsid w:val="2BE16C7A"/>
    <w:rsid w:val="2C894FCC"/>
    <w:rsid w:val="2CD13E16"/>
    <w:rsid w:val="2CEE2F8C"/>
    <w:rsid w:val="2D213A3A"/>
    <w:rsid w:val="2D2F5643"/>
    <w:rsid w:val="2E1926B0"/>
    <w:rsid w:val="2E2875DE"/>
    <w:rsid w:val="2E9F6AD3"/>
    <w:rsid w:val="2F090993"/>
    <w:rsid w:val="2F9BFA13"/>
    <w:rsid w:val="2FE0330A"/>
    <w:rsid w:val="31FE2710"/>
    <w:rsid w:val="321958C6"/>
    <w:rsid w:val="323D6585"/>
    <w:rsid w:val="326904D3"/>
    <w:rsid w:val="337A2797"/>
    <w:rsid w:val="33DB99AA"/>
    <w:rsid w:val="34233E12"/>
    <w:rsid w:val="34421FE2"/>
    <w:rsid w:val="34465FED"/>
    <w:rsid w:val="35153E1A"/>
    <w:rsid w:val="35213313"/>
    <w:rsid w:val="35476834"/>
    <w:rsid w:val="35D5233C"/>
    <w:rsid w:val="35EF537A"/>
    <w:rsid w:val="361701C8"/>
    <w:rsid w:val="375F2C15"/>
    <w:rsid w:val="376F5654"/>
    <w:rsid w:val="37865D96"/>
    <w:rsid w:val="38212B46"/>
    <w:rsid w:val="383303AA"/>
    <w:rsid w:val="38C37E91"/>
    <w:rsid w:val="38E63F2E"/>
    <w:rsid w:val="3A424E2C"/>
    <w:rsid w:val="3AD834BD"/>
    <w:rsid w:val="3B1A1C0F"/>
    <w:rsid w:val="3B7D3071"/>
    <w:rsid w:val="3BB81DFD"/>
    <w:rsid w:val="3BBC210E"/>
    <w:rsid w:val="3BFE65E2"/>
    <w:rsid w:val="3C1002B2"/>
    <w:rsid w:val="3CC74C63"/>
    <w:rsid w:val="3D4A295D"/>
    <w:rsid w:val="3D7F97E1"/>
    <w:rsid w:val="3D951570"/>
    <w:rsid w:val="3E365973"/>
    <w:rsid w:val="3EEC872E"/>
    <w:rsid w:val="3F196950"/>
    <w:rsid w:val="3F5390EC"/>
    <w:rsid w:val="3F9C4504"/>
    <w:rsid w:val="3FCB32CB"/>
    <w:rsid w:val="3FDFD9C7"/>
    <w:rsid w:val="3FF77F64"/>
    <w:rsid w:val="401F0D3D"/>
    <w:rsid w:val="403A03F5"/>
    <w:rsid w:val="411A1BF5"/>
    <w:rsid w:val="43594526"/>
    <w:rsid w:val="43B1076A"/>
    <w:rsid w:val="43D53786"/>
    <w:rsid w:val="45447B1A"/>
    <w:rsid w:val="46407A42"/>
    <w:rsid w:val="475B640F"/>
    <w:rsid w:val="479423DA"/>
    <w:rsid w:val="47F760D1"/>
    <w:rsid w:val="483F3F52"/>
    <w:rsid w:val="48EC1E25"/>
    <w:rsid w:val="495723CB"/>
    <w:rsid w:val="4A3E7AE9"/>
    <w:rsid w:val="4A48139F"/>
    <w:rsid w:val="4A9C63A7"/>
    <w:rsid w:val="4B1E677F"/>
    <w:rsid w:val="4BAD4F71"/>
    <w:rsid w:val="4BFB373C"/>
    <w:rsid w:val="4D67333C"/>
    <w:rsid w:val="4D79C755"/>
    <w:rsid w:val="4D9A63F2"/>
    <w:rsid w:val="4DAF199C"/>
    <w:rsid w:val="4DD78AF7"/>
    <w:rsid w:val="4E7131C9"/>
    <w:rsid w:val="4E9E233C"/>
    <w:rsid w:val="51270112"/>
    <w:rsid w:val="518D66C0"/>
    <w:rsid w:val="51D34A06"/>
    <w:rsid w:val="51F83D59"/>
    <w:rsid w:val="51F9BE8C"/>
    <w:rsid w:val="52057D1B"/>
    <w:rsid w:val="520747A2"/>
    <w:rsid w:val="531F4B4E"/>
    <w:rsid w:val="53DF0552"/>
    <w:rsid w:val="53E8061F"/>
    <w:rsid w:val="56312ECC"/>
    <w:rsid w:val="567D6CF0"/>
    <w:rsid w:val="56E123E0"/>
    <w:rsid w:val="56FF6D3A"/>
    <w:rsid w:val="573167E7"/>
    <w:rsid w:val="5755638F"/>
    <w:rsid w:val="578C6127"/>
    <w:rsid w:val="579D86CC"/>
    <w:rsid w:val="57D67C6F"/>
    <w:rsid w:val="57EA2E0D"/>
    <w:rsid w:val="58171E66"/>
    <w:rsid w:val="58760CD6"/>
    <w:rsid w:val="591674F1"/>
    <w:rsid w:val="599474A3"/>
    <w:rsid w:val="59C27D7B"/>
    <w:rsid w:val="5A6C29FA"/>
    <w:rsid w:val="5ADE4F44"/>
    <w:rsid w:val="5D795531"/>
    <w:rsid w:val="5DF81FD5"/>
    <w:rsid w:val="5EF1333F"/>
    <w:rsid w:val="5F31A30B"/>
    <w:rsid w:val="5FD26CB6"/>
    <w:rsid w:val="5FE75E41"/>
    <w:rsid w:val="5FFD6A75"/>
    <w:rsid w:val="601D47D4"/>
    <w:rsid w:val="606D51EA"/>
    <w:rsid w:val="60833A3B"/>
    <w:rsid w:val="60AA4473"/>
    <w:rsid w:val="61152619"/>
    <w:rsid w:val="61681C40"/>
    <w:rsid w:val="616B0F25"/>
    <w:rsid w:val="619708D3"/>
    <w:rsid w:val="62431D17"/>
    <w:rsid w:val="62615B89"/>
    <w:rsid w:val="62FD10A7"/>
    <w:rsid w:val="643A359E"/>
    <w:rsid w:val="644A75B2"/>
    <w:rsid w:val="64631C54"/>
    <w:rsid w:val="649D6D23"/>
    <w:rsid w:val="64A0288E"/>
    <w:rsid w:val="65CF02A2"/>
    <w:rsid w:val="667E50B7"/>
    <w:rsid w:val="67BB648F"/>
    <w:rsid w:val="67D12031"/>
    <w:rsid w:val="67F772E5"/>
    <w:rsid w:val="68751135"/>
    <w:rsid w:val="68DF3E88"/>
    <w:rsid w:val="690E42BF"/>
    <w:rsid w:val="69D37EA5"/>
    <w:rsid w:val="69D526FF"/>
    <w:rsid w:val="69EC7917"/>
    <w:rsid w:val="69F08B0C"/>
    <w:rsid w:val="6B9668EF"/>
    <w:rsid w:val="6C700F0D"/>
    <w:rsid w:val="6CBF0BC2"/>
    <w:rsid w:val="6D0D0E89"/>
    <w:rsid w:val="6DA37868"/>
    <w:rsid w:val="6DFE8065"/>
    <w:rsid w:val="6EEC11CB"/>
    <w:rsid w:val="6F1903B4"/>
    <w:rsid w:val="6F256762"/>
    <w:rsid w:val="6F3B5E05"/>
    <w:rsid w:val="6F3E63E5"/>
    <w:rsid w:val="700F89C9"/>
    <w:rsid w:val="70F040F2"/>
    <w:rsid w:val="718E77C1"/>
    <w:rsid w:val="71D2187C"/>
    <w:rsid w:val="721016DD"/>
    <w:rsid w:val="72532280"/>
    <w:rsid w:val="739B651D"/>
    <w:rsid w:val="73E47A5F"/>
    <w:rsid w:val="74162871"/>
    <w:rsid w:val="74F4427E"/>
    <w:rsid w:val="75D0339D"/>
    <w:rsid w:val="76ED4BFC"/>
    <w:rsid w:val="76FD6290"/>
    <w:rsid w:val="77671E11"/>
    <w:rsid w:val="77FD71D4"/>
    <w:rsid w:val="78AAC4DF"/>
    <w:rsid w:val="78D61307"/>
    <w:rsid w:val="78DC116E"/>
    <w:rsid w:val="790D5CA8"/>
    <w:rsid w:val="79870FD7"/>
    <w:rsid w:val="79A0443F"/>
    <w:rsid w:val="79FDFE26"/>
    <w:rsid w:val="7A368AF0"/>
    <w:rsid w:val="7A797F94"/>
    <w:rsid w:val="7A867A4B"/>
    <w:rsid w:val="7ADE3FE0"/>
    <w:rsid w:val="7B9DA5F2"/>
    <w:rsid w:val="7BBF4757"/>
    <w:rsid w:val="7BFD79CA"/>
    <w:rsid w:val="7C6A35E4"/>
    <w:rsid w:val="7C972201"/>
    <w:rsid w:val="7CA734AC"/>
    <w:rsid w:val="7D5518C0"/>
    <w:rsid w:val="7DFF8F79"/>
    <w:rsid w:val="7E3D3686"/>
    <w:rsid w:val="7EB635C6"/>
    <w:rsid w:val="7ECFF3B3"/>
    <w:rsid w:val="7EFA5D37"/>
    <w:rsid w:val="7F62314C"/>
    <w:rsid w:val="7F662AD4"/>
    <w:rsid w:val="7F730C03"/>
    <w:rsid w:val="7F7B164D"/>
    <w:rsid w:val="7F9FD4A8"/>
    <w:rsid w:val="7FD01C4F"/>
    <w:rsid w:val="7FEDFF5B"/>
    <w:rsid w:val="7FFFCCEA"/>
    <w:rsid w:val="977A2368"/>
    <w:rsid w:val="998646DF"/>
    <w:rsid w:val="9FCF2550"/>
    <w:rsid w:val="A6AED4D1"/>
    <w:rsid w:val="AAD69572"/>
    <w:rsid w:val="AFFFBB8A"/>
    <w:rsid w:val="B5AD8DD8"/>
    <w:rsid w:val="BDCE60AC"/>
    <w:rsid w:val="BDDD4282"/>
    <w:rsid w:val="BEFA6E97"/>
    <w:rsid w:val="BF5F67DC"/>
    <w:rsid w:val="BFFE74BF"/>
    <w:rsid w:val="BFFF320A"/>
    <w:rsid w:val="CC7F10EB"/>
    <w:rsid w:val="CCCEA35D"/>
    <w:rsid w:val="CEB6A2E9"/>
    <w:rsid w:val="CFCC47E7"/>
    <w:rsid w:val="D77F80EF"/>
    <w:rsid w:val="D7FF3469"/>
    <w:rsid w:val="D9E51CDA"/>
    <w:rsid w:val="DB6E2533"/>
    <w:rsid w:val="DBF9649F"/>
    <w:rsid w:val="DDDB7062"/>
    <w:rsid w:val="DDFFCBE6"/>
    <w:rsid w:val="DE7BBC4D"/>
    <w:rsid w:val="DEED54FA"/>
    <w:rsid w:val="DEFF9D1F"/>
    <w:rsid w:val="DFAE2D91"/>
    <w:rsid w:val="DFEF7696"/>
    <w:rsid w:val="DFFDF431"/>
    <w:rsid w:val="E7EFED12"/>
    <w:rsid w:val="EDF9481E"/>
    <w:rsid w:val="EF7717B3"/>
    <w:rsid w:val="EFFCC9CC"/>
    <w:rsid w:val="EFFEB8A5"/>
    <w:rsid w:val="EFFF9E56"/>
    <w:rsid w:val="F4BEE948"/>
    <w:rsid w:val="F59EF6C3"/>
    <w:rsid w:val="F5FE05B5"/>
    <w:rsid w:val="F6CF080D"/>
    <w:rsid w:val="F7FC525D"/>
    <w:rsid w:val="F9E84C6B"/>
    <w:rsid w:val="FAEF8A68"/>
    <w:rsid w:val="FAF5A315"/>
    <w:rsid w:val="FBA35459"/>
    <w:rsid w:val="FBFB5D33"/>
    <w:rsid w:val="FBFDD2C7"/>
    <w:rsid w:val="FBFF6B29"/>
    <w:rsid w:val="FC63E047"/>
    <w:rsid w:val="FCFFB414"/>
    <w:rsid w:val="FDCFAA52"/>
    <w:rsid w:val="FDEE0B2E"/>
    <w:rsid w:val="FDFF956A"/>
    <w:rsid w:val="FE6E4BB0"/>
    <w:rsid w:val="FEE7D564"/>
    <w:rsid w:val="FEFC6B32"/>
    <w:rsid w:val="FFBF26EE"/>
    <w:rsid w:val="FFED6A94"/>
    <w:rsid w:val="FFF5A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semiHidden/>
    <w:qFormat/>
    <w:uiPriority w:val="0"/>
    <w:rPr>
      <w:szCs w:val="24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next w:val="3"/>
    <w:qFormat/>
    <w:uiPriority w:val="0"/>
    <w:pPr>
      <w:ind w:firstLine="720" w:firstLineChars="225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 2"/>
    <w:basedOn w:val="4"/>
    <w:next w:val="1"/>
    <w:qFormat/>
    <w:uiPriority w:val="0"/>
    <w:pPr>
      <w:spacing w:after="0"/>
      <w:ind w:left="0" w:leftChars="0" w:firstLine="420" w:firstLineChars="200"/>
    </w:pPr>
    <w:rPr>
      <w:rFonts w:ascii="仿宋_GB2312" w:hAnsi="Times New Roman" w:eastAsia="仿宋_GB2312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 Char"/>
    <w:basedOn w:val="1"/>
    <w:link w:val="1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13">
    <w:name w:val="ca-2"/>
    <w:basedOn w:val="11"/>
    <w:qFormat/>
    <w:uiPriority w:val="0"/>
  </w:style>
  <w:style w:type="character" w:customStyle="1" w:styleId="14">
    <w:name w:val="s1"/>
    <w:basedOn w:val="11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guyuan</cp:lastModifiedBy>
  <cp:lastPrinted>2023-02-01T01:13:00Z</cp:lastPrinted>
  <dcterms:modified xsi:type="dcterms:W3CDTF">2023-02-07T09:16:39Z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DA6F75A29DD64631BD95B9018059D48A</vt:lpwstr>
  </property>
</Properties>
</file>