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21" w:rsidRDefault="00FE7921" w:rsidP="00E606F3">
      <w:pPr>
        <w:pStyle w:val="p0"/>
        <w:widowControl w:val="0"/>
        <w:adjustRightInd w:val="0"/>
        <w:snapToGrid w:val="0"/>
        <w:spacing w:line="364" w:lineRule="auto"/>
        <w:ind w:firstLineChars="200" w:firstLine="883"/>
        <w:jc w:val="center"/>
        <w:rPr>
          <w:rFonts w:ascii="方正小标宋简体" w:eastAsiaTheme="minorEastAsia" w:hAnsi="仿宋" w:cs="宋体"/>
          <w:b/>
          <w:color w:val="000000"/>
          <w:sz w:val="44"/>
          <w:szCs w:val="44"/>
        </w:rPr>
      </w:pPr>
      <w:r w:rsidRPr="00B521FB">
        <w:rPr>
          <w:rFonts w:ascii="方正小标宋简体" w:eastAsia="方正小标宋简体" w:hAnsi="仿宋" w:cs="宋体" w:hint="eastAsia"/>
          <w:b/>
          <w:color w:val="000000"/>
          <w:sz w:val="44"/>
          <w:szCs w:val="44"/>
        </w:rPr>
        <w:t>西吉县20</w:t>
      </w:r>
      <w:r w:rsidR="00DE3539">
        <w:rPr>
          <w:rFonts w:ascii="方正小标宋简体" w:eastAsia="方正小标宋简体" w:hAnsi="仿宋" w:cs="宋体" w:hint="eastAsia"/>
          <w:b/>
          <w:color w:val="000000"/>
          <w:sz w:val="44"/>
          <w:szCs w:val="44"/>
        </w:rPr>
        <w:t>20</w:t>
      </w:r>
      <w:r w:rsidRPr="00B521FB">
        <w:rPr>
          <w:rFonts w:ascii="方正小标宋简体" w:eastAsia="方正小标宋简体" w:hAnsi="仿宋" w:cs="宋体" w:hint="eastAsia"/>
          <w:b/>
          <w:color w:val="000000"/>
          <w:sz w:val="44"/>
          <w:szCs w:val="44"/>
        </w:rPr>
        <w:t>年第</w:t>
      </w:r>
      <w:r w:rsidR="005447AB">
        <w:rPr>
          <w:rFonts w:ascii="方正小标宋简体" w:eastAsia="方正小标宋简体" w:hAnsi="仿宋" w:cs="宋体" w:hint="eastAsia"/>
          <w:b/>
          <w:color w:val="000000"/>
          <w:sz w:val="44"/>
          <w:szCs w:val="44"/>
        </w:rPr>
        <w:t>四</w:t>
      </w:r>
      <w:r w:rsidRPr="00B521FB">
        <w:rPr>
          <w:rFonts w:ascii="方正小标宋简体" w:eastAsia="方正小标宋简体" w:hAnsi="仿宋" w:cs="宋体" w:hint="eastAsia"/>
          <w:b/>
          <w:color w:val="000000"/>
          <w:sz w:val="44"/>
          <w:szCs w:val="44"/>
        </w:rPr>
        <w:t>季度</w:t>
      </w:r>
      <w:r w:rsidR="00E606F3">
        <w:rPr>
          <w:rFonts w:ascii="方正小标宋简体" w:eastAsia="方正小标宋简体" w:hAnsi="仿宋" w:cs="宋体" w:hint="eastAsia"/>
          <w:b/>
          <w:color w:val="000000"/>
          <w:sz w:val="44"/>
          <w:szCs w:val="44"/>
        </w:rPr>
        <w:t>关于</w:t>
      </w:r>
      <w:r w:rsidR="00B521FB" w:rsidRPr="00B521FB">
        <w:rPr>
          <w:rFonts w:ascii="方正小标宋简体" w:eastAsia="方正小标宋简体" w:hAnsi="仿宋" w:cs="宋体" w:hint="eastAsia"/>
          <w:b/>
          <w:color w:val="000000"/>
          <w:sz w:val="44"/>
          <w:szCs w:val="44"/>
        </w:rPr>
        <w:t>水</w:t>
      </w:r>
      <w:r w:rsidR="00E606F3">
        <w:rPr>
          <w:rFonts w:ascii="方正小标宋简体" w:eastAsia="方正小标宋简体" w:hAnsi="仿宋" w:cs="宋体" w:hint="eastAsia"/>
          <w:b/>
          <w:color w:val="000000"/>
          <w:sz w:val="44"/>
          <w:szCs w:val="44"/>
        </w:rPr>
        <w:t>龙头水质</w:t>
      </w:r>
      <w:r w:rsidRPr="00B521FB">
        <w:rPr>
          <w:rFonts w:ascii="方正小标宋简体" w:eastAsia="方正小标宋简体" w:hAnsi="仿宋" w:cs="宋体" w:hint="eastAsia"/>
          <w:b/>
          <w:color w:val="000000"/>
          <w:sz w:val="44"/>
          <w:szCs w:val="44"/>
        </w:rPr>
        <w:t>监测结果</w:t>
      </w:r>
      <w:r w:rsidR="00E606F3">
        <w:rPr>
          <w:rFonts w:ascii="方正小标宋简体" w:eastAsia="方正小标宋简体" w:hAnsi="仿宋" w:cs="宋体" w:hint="eastAsia"/>
          <w:b/>
          <w:color w:val="000000"/>
          <w:sz w:val="44"/>
          <w:szCs w:val="44"/>
        </w:rPr>
        <w:t>的公示</w:t>
      </w:r>
    </w:p>
    <w:p w:rsidR="00AD63CD" w:rsidRDefault="006B6A6B" w:rsidP="006D006C">
      <w:pPr>
        <w:widowControl/>
        <w:snapToGrid w:val="0"/>
        <w:spacing w:line="520" w:lineRule="exact"/>
        <w:jc w:val="lef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AD63CD" w:rsidRPr="00C743D0">
        <w:rPr>
          <w:rFonts w:ascii="仿宋" w:eastAsia="仿宋" w:hAnsi="仿宋" w:hint="eastAsia"/>
          <w:sz w:val="32"/>
          <w:szCs w:val="32"/>
        </w:rPr>
        <w:t>根据《自治区卫生计生</w:t>
      </w:r>
      <w:r w:rsidR="00941904">
        <w:rPr>
          <w:rFonts w:ascii="仿宋" w:eastAsia="仿宋" w:hAnsi="仿宋" w:hint="eastAsia"/>
          <w:sz w:val="32"/>
          <w:szCs w:val="32"/>
        </w:rPr>
        <w:t>委</w:t>
      </w:r>
      <w:r w:rsidR="00AD63CD" w:rsidRPr="00C743D0">
        <w:rPr>
          <w:rFonts w:ascii="仿宋" w:eastAsia="仿宋" w:hAnsi="仿宋" w:hint="eastAsia"/>
          <w:sz w:val="32"/>
          <w:szCs w:val="32"/>
        </w:rPr>
        <w:t>办公室关于做好</w:t>
      </w:r>
      <w:r w:rsidR="00342504" w:rsidRPr="00C743D0">
        <w:rPr>
          <w:rFonts w:ascii="仿宋" w:eastAsia="仿宋" w:hAnsi="仿宋" w:hint="eastAsia"/>
          <w:sz w:val="32"/>
          <w:szCs w:val="32"/>
        </w:rPr>
        <w:t>全区城乡集中式饮用水龙头水水质监测及信息公开工作的通知（试行）</w:t>
      </w:r>
      <w:r w:rsidR="00AD63CD" w:rsidRPr="00C743D0">
        <w:rPr>
          <w:rFonts w:ascii="仿宋" w:eastAsia="仿宋" w:hAnsi="仿宋" w:hint="eastAsia"/>
          <w:sz w:val="32"/>
          <w:szCs w:val="32"/>
        </w:rPr>
        <w:t>》</w:t>
      </w:r>
      <w:r w:rsidR="00342504" w:rsidRPr="00C743D0">
        <w:rPr>
          <w:rFonts w:ascii="仿宋" w:eastAsia="仿宋" w:hAnsi="仿宋" w:hint="eastAsia"/>
          <w:sz w:val="32"/>
          <w:szCs w:val="32"/>
        </w:rPr>
        <w:t>（宁卫计办发【2018】85号）精神，</w:t>
      </w:r>
      <w:r w:rsidR="00763D7E">
        <w:rPr>
          <w:rFonts w:ascii="仿宋" w:eastAsia="仿宋" w:hAnsi="仿宋" w:hint="eastAsia"/>
          <w:sz w:val="32"/>
          <w:szCs w:val="32"/>
        </w:rPr>
        <w:t>推进集中式饮用水龙头水水质监测及信息公开工作，落实地方政府责任。</w:t>
      </w:r>
      <w:r w:rsidR="006D006C">
        <w:rPr>
          <w:rFonts w:ascii="仿宋" w:eastAsia="仿宋" w:hAnsi="仿宋" w:hint="eastAsia"/>
          <w:sz w:val="32"/>
          <w:szCs w:val="32"/>
        </w:rPr>
        <w:t>西吉县疾控中心对我县城镇集中式饮用水进行了采样</w:t>
      </w:r>
      <w:r w:rsidR="00763D7E">
        <w:rPr>
          <w:rFonts w:ascii="仿宋" w:eastAsia="仿宋" w:hAnsi="仿宋" w:hint="eastAsia"/>
          <w:sz w:val="32"/>
          <w:szCs w:val="32"/>
        </w:rPr>
        <w:t>检测。</w:t>
      </w:r>
      <w:r w:rsidR="000C789C">
        <w:rPr>
          <w:rFonts w:ascii="仿宋" w:eastAsia="仿宋" w:hAnsi="仿宋" w:hint="eastAsia"/>
          <w:sz w:val="32"/>
          <w:szCs w:val="32"/>
        </w:rPr>
        <w:t>现</w:t>
      </w:r>
      <w:r w:rsidR="00763D7E">
        <w:rPr>
          <w:rFonts w:ascii="仿宋" w:eastAsia="仿宋" w:hAnsi="仿宋" w:hint="eastAsia"/>
          <w:sz w:val="32"/>
          <w:szCs w:val="32"/>
        </w:rPr>
        <w:t>将西吉县2020年县城第</w:t>
      </w:r>
      <w:r w:rsidR="005447AB">
        <w:rPr>
          <w:rFonts w:ascii="仿宋" w:eastAsia="仿宋" w:hAnsi="仿宋" w:hint="eastAsia"/>
          <w:sz w:val="32"/>
          <w:szCs w:val="32"/>
        </w:rPr>
        <w:t>四</w:t>
      </w:r>
      <w:r w:rsidR="00763D7E">
        <w:rPr>
          <w:rFonts w:ascii="仿宋" w:eastAsia="仿宋" w:hAnsi="仿宋" w:hint="eastAsia"/>
          <w:sz w:val="32"/>
          <w:szCs w:val="32"/>
        </w:rPr>
        <w:t>季度集中式饮用水龙头水水质监测结果</w:t>
      </w:r>
      <w:r w:rsidR="008C4C1A" w:rsidRPr="00C743D0">
        <w:rPr>
          <w:rFonts w:ascii="仿宋" w:eastAsia="仿宋" w:hAnsi="仿宋" w:cs="宋体" w:hint="eastAsia"/>
          <w:color w:val="000000"/>
          <w:sz w:val="32"/>
          <w:szCs w:val="32"/>
        </w:rPr>
        <w:t>予以公示</w:t>
      </w:r>
      <w:r w:rsidR="000C789C">
        <w:rPr>
          <w:rFonts w:ascii="仿宋" w:eastAsia="仿宋" w:hAnsi="仿宋" w:cs="宋体" w:hint="eastAsia"/>
          <w:color w:val="000000"/>
          <w:sz w:val="32"/>
          <w:szCs w:val="32"/>
        </w:rPr>
        <w:t>。</w:t>
      </w:r>
    </w:p>
    <w:p w:rsidR="00A92176" w:rsidRDefault="00A92176" w:rsidP="006B6A6B">
      <w:pPr>
        <w:widowControl/>
        <w:snapToGrid w:val="0"/>
        <w:spacing w:line="520" w:lineRule="exac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 xml:space="preserve">  </w:t>
      </w:r>
    </w:p>
    <w:p w:rsidR="00C953F0" w:rsidRDefault="00C953F0" w:rsidP="006B6A6B">
      <w:pPr>
        <w:widowControl/>
        <w:snapToGrid w:val="0"/>
        <w:spacing w:line="520" w:lineRule="exact"/>
        <w:rPr>
          <w:rFonts w:ascii="仿宋" w:eastAsia="仿宋" w:hAnsi="仿宋" w:cs="宋体"/>
          <w:color w:val="000000"/>
          <w:sz w:val="32"/>
          <w:szCs w:val="32"/>
        </w:rPr>
      </w:pPr>
    </w:p>
    <w:p w:rsidR="00A92176" w:rsidRDefault="00A92176" w:rsidP="006B6A6B">
      <w:pPr>
        <w:widowControl/>
        <w:snapToGrid w:val="0"/>
        <w:spacing w:line="520" w:lineRule="exact"/>
        <w:rPr>
          <w:rFonts w:ascii="仿宋" w:eastAsia="仿宋" w:hAnsi="仿宋" w:cs="宋体"/>
          <w:color w:val="000000"/>
          <w:sz w:val="32"/>
          <w:szCs w:val="32"/>
        </w:rPr>
      </w:pPr>
    </w:p>
    <w:p w:rsidR="00A92176" w:rsidRDefault="00A92176" w:rsidP="006B6A6B">
      <w:pPr>
        <w:widowControl/>
        <w:snapToGrid w:val="0"/>
        <w:spacing w:line="520" w:lineRule="exac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 xml:space="preserve">                                             西吉县卫生健康局</w:t>
      </w:r>
    </w:p>
    <w:p w:rsidR="00A92176" w:rsidRDefault="00A92176" w:rsidP="006B6A6B">
      <w:pPr>
        <w:widowControl/>
        <w:snapToGrid w:val="0"/>
        <w:spacing w:line="520" w:lineRule="exac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 xml:space="preserve">                                              20</w:t>
      </w:r>
      <w:r w:rsidR="00DE3539">
        <w:rPr>
          <w:rFonts w:ascii="仿宋" w:eastAsia="仿宋" w:hAnsi="仿宋" w:cs="宋体" w:hint="eastAsia"/>
          <w:color w:val="000000"/>
          <w:sz w:val="32"/>
          <w:szCs w:val="32"/>
        </w:rPr>
        <w:t>20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年</w:t>
      </w:r>
      <w:r w:rsidR="005447AB">
        <w:rPr>
          <w:rFonts w:ascii="仿宋" w:eastAsia="仿宋" w:hAnsi="仿宋" w:cs="宋体" w:hint="eastAsia"/>
          <w:color w:val="000000"/>
          <w:sz w:val="32"/>
          <w:szCs w:val="32"/>
        </w:rPr>
        <w:t>12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月</w:t>
      </w:r>
      <w:r w:rsidR="005447AB">
        <w:rPr>
          <w:rFonts w:ascii="仿宋" w:eastAsia="仿宋" w:hAnsi="仿宋" w:cs="宋体" w:hint="eastAsia"/>
          <w:color w:val="000000"/>
          <w:sz w:val="32"/>
          <w:szCs w:val="32"/>
        </w:rPr>
        <w:t>29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日</w:t>
      </w:r>
    </w:p>
    <w:p w:rsidR="006E606A" w:rsidRDefault="006E606A" w:rsidP="006B6A6B">
      <w:pPr>
        <w:widowControl/>
        <w:snapToGrid w:val="0"/>
        <w:spacing w:line="520" w:lineRule="exact"/>
        <w:rPr>
          <w:rFonts w:ascii="仿宋" w:eastAsia="仿宋" w:hAnsi="仿宋" w:cs="宋体"/>
          <w:color w:val="000000"/>
          <w:sz w:val="32"/>
          <w:szCs w:val="32"/>
        </w:rPr>
      </w:pPr>
    </w:p>
    <w:p w:rsidR="00B87A05" w:rsidRDefault="00B87A05" w:rsidP="006B6A6B">
      <w:pPr>
        <w:widowControl/>
        <w:snapToGrid w:val="0"/>
        <w:spacing w:line="520" w:lineRule="exact"/>
        <w:rPr>
          <w:rFonts w:ascii="仿宋" w:eastAsia="仿宋" w:hAnsi="仿宋" w:cs="宋体"/>
          <w:color w:val="000000"/>
          <w:sz w:val="32"/>
          <w:szCs w:val="32"/>
        </w:rPr>
      </w:pPr>
    </w:p>
    <w:p w:rsidR="006E606A" w:rsidRDefault="006E606A" w:rsidP="006B6A6B">
      <w:pPr>
        <w:widowControl/>
        <w:snapToGrid w:val="0"/>
        <w:spacing w:line="520" w:lineRule="exact"/>
        <w:rPr>
          <w:rFonts w:ascii="仿宋" w:eastAsia="仿宋" w:hAnsi="仿宋" w:cs="宋体"/>
          <w:color w:val="000000"/>
          <w:sz w:val="32"/>
          <w:szCs w:val="32"/>
        </w:rPr>
      </w:pPr>
    </w:p>
    <w:p w:rsidR="000C789C" w:rsidRDefault="00A92176" w:rsidP="006B6A6B">
      <w:pPr>
        <w:widowControl/>
        <w:snapToGrid w:val="0"/>
        <w:spacing w:line="520" w:lineRule="exac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 xml:space="preserve">                                          </w:t>
      </w:r>
    </w:p>
    <w:tbl>
      <w:tblPr>
        <w:tblW w:w="13466" w:type="dxa"/>
        <w:tblInd w:w="392" w:type="dxa"/>
        <w:tblLook w:val="04A0"/>
      </w:tblPr>
      <w:tblGrid>
        <w:gridCol w:w="992"/>
        <w:gridCol w:w="2693"/>
        <w:gridCol w:w="2681"/>
        <w:gridCol w:w="1387"/>
        <w:gridCol w:w="1387"/>
        <w:gridCol w:w="1387"/>
        <w:gridCol w:w="1769"/>
        <w:gridCol w:w="1170"/>
      </w:tblGrid>
      <w:tr w:rsidR="00995B04" w:rsidRPr="00995B04" w:rsidTr="00AC564E">
        <w:trPr>
          <w:trHeight w:val="624"/>
        </w:trPr>
        <w:tc>
          <w:tcPr>
            <w:tcW w:w="13466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2176" w:rsidRDefault="000C789C" w:rsidP="00A92176">
            <w:pPr>
              <w:widowControl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lastRenderedPageBreak/>
              <w:t>附件</w:t>
            </w:r>
            <w:r w:rsidR="00D86AE2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：</w:t>
            </w:r>
            <w:r w:rsidR="00A92176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       </w:t>
            </w:r>
          </w:p>
          <w:p w:rsidR="00995B04" w:rsidRPr="00995B04" w:rsidRDefault="00A92176" w:rsidP="00A8130E">
            <w:pPr>
              <w:widowControl/>
              <w:ind w:firstLineChars="650" w:firstLine="2349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92176">
              <w:rPr>
                <w:rFonts w:ascii="方正小标宋简体" w:eastAsia="方正小标宋简体" w:hAnsi="仿宋" w:cs="宋体" w:hint="eastAsia"/>
                <w:b/>
                <w:color w:val="000000"/>
                <w:sz w:val="36"/>
                <w:szCs w:val="36"/>
              </w:rPr>
              <w:t xml:space="preserve"> </w:t>
            </w:r>
            <w:r w:rsidR="00995B04" w:rsidRPr="00A92176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>西吉县20</w:t>
            </w:r>
            <w:r w:rsidR="008350BA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>20</w:t>
            </w:r>
            <w:r w:rsidR="00995B04" w:rsidRPr="00A92176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>年第</w:t>
            </w:r>
            <w:r w:rsidR="00A8130E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>四</w:t>
            </w:r>
            <w:r w:rsidR="00995B04" w:rsidRPr="00A92176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>季度</w:t>
            </w:r>
            <w:r w:rsidR="008350BA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>水</w:t>
            </w:r>
            <w:r w:rsidR="00995B04" w:rsidRPr="00A92176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>龙头</w:t>
            </w:r>
            <w:r w:rsidR="008350BA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>水质</w:t>
            </w:r>
            <w:r w:rsidR="00995B04" w:rsidRPr="00A92176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>监测结果</w:t>
            </w:r>
          </w:p>
        </w:tc>
      </w:tr>
      <w:tr w:rsidR="00995B04" w:rsidRPr="00995B04" w:rsidTr="00AC564E">
        <w:trPr>
          <w:trHeight w:val="624"/>
        </w:trPr>
        <w:tc>
          <w:tcPr>
            <w:tcW w:w="13466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5B04" w:rsidRPr="00995B04" w:rsidRDefault="00995B04" w:rsidP="00995B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95B04" w:rsidRPr="00995B04" w:rsidTr="00973F1D">
        <w:trPr>
          <w:trHeight w:val="384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国家标准限值（mg/L）</w:t>
            </w: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监测值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监测指标合格率%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995B04" w:rsidRPr="00995B04" w:rsidTr="00973F1D">
        <w:trPr>
          <w:trHeight w:val="384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B04" w:rsidRPr="00995B04" w:rsidRDefault="00995B04" w:rsidP="00995B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B04" w:rsidRPr="00995B04" w:rsidRDefault="00995B04" w:rsidP="00995B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B04" w:rsidRPr="00995B04" w:rsidRDefault="00995B04" w:rsidP="00995B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最大值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最小值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平均值</w:t>
            </w: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B04" w:rsidRPr="00995B04" w:rsidRDefault="00995B04" w:rsidP="00995B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04" w:rsidRPr="00995B04" w:rsidRDefault="00995B04" w:rsidP="00995B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95B04" w:rsidRPr="00995B04" w:rsidTr="00973F1D">
        <w:trPr>
          <w:trHeight w:val="3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色度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C07A89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≤</w:t>
            </w:r>
            <w:r w:rsidR="00446C6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15度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446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446C6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&lt;5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446C62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&lt;5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446C62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&lt;5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446C62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B04" w:rsidRPr="00995B04" w:rsidTr="00973F1D">
        <w:trPr>
          <w:trHeight w:val="3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浑浊度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C07A8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≤</w:t>
            </w:r>
            <w:r w:rsidR="00446C6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1度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446C62" w:rsidP="004D05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</w:t>
            </w:r>
            <w:r w:rsidR="004D050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446C62" w:rsidP="004D05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</w:t>
            </w:r>
            <w:r w:rsidR="000B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4D050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781712" w:rsidP="004D05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</w:t>
            </w:r>
            <w:r w:rsidR="004D050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446C62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B04" w:rsidRPr="00995B04" w:rsidTr="00973F1D">
        <w:trPr>
          <w:trHeight w:val="3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嗅和味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446C62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无异臭、异味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446C62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446C62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446C62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446C62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B04" w:rsidRPr="00995B04" w:rsidTr="00973F1D">
        <w:trPr>
          <w:trHeight w:val="3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肉眼可见物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446C62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不得含有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446C62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446C62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446C62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446C62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B04" w:rsidRPr="00995B04" w:rsidTr="00973F1D">
        <w:trPr>
          <w:trHeight w:val="3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pH值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446C6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6.5—8.5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446C62" w:rsidP="001C0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</w:t>
            </w:r>
            <w:r w:rsidR="000B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1C02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446C62" w:rsidP="001C0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</w:t>
            </w:r>
            <w:r w:rsidR="001C02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781712" w:rsidP="001C0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</w:t>
            </w:r>
            <w:r w:rsidR="001C02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446C62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B04" w:rsidRPr="00995B04" w:rsidTr="00973F1D">
        <w:trPr>
          <w:trHeight w:val="3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73F1D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铁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354A96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≤</w:t>
            </w:r>
            <w:r w:rsidR="00446C6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0.3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781712" w:rsidP="00333B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＜0.</w:t>
            </w:r>
            <w:r w:rsidR="00333B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781712" w:rsidP="00333B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＜0.</w:t>
            </w:r>
            <w:r w:rsidR="00333B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781712" w:rsidP="00333B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＜0.0</w:t>
            </w:r>
            <w:r w:rsidR="00333B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0C69D8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B04" w:rsidRPr="00995B04" w:rsidTr="00973F1D">
        <w:trPr>
          <w:trHeight w:val="3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73F1D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锰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54A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≤</w:t>
            </w:r>
            <w:r w:rsidR="00446C6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781712" w:rsidP="00333B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＜0.0</w:t>
            </w:r>
            <w:r w:rsidR="00333B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781712" w:rsidP="00333B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＜0.0</w:t>
            </w:r>
            <w:r w:rsidR="00333B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781712" w:rsidP="00333B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＜0.0</w:t>
            </w:r>
            <w:r w:rsidR="00333B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0C69D8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B04" w:rsidRPr="00995B04" w:rsidTr="00973F1D">
        <w:trPr>
          <w:trHeight w:val="3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73F1D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铜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54A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≤</w:t>
            </w:r>
            <w:r w:rsidR="00446C6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781712" w:rsidP="00333B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＜0.0</w:t>
            </w:r>
            <w:r w:rsidR="00333B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781712" w:rsidP="00333B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＜0.0</w:t>
            </w:r>
            <w:r w:rsidR="00333B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781712" w:rsidP="00333B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＜0.0</w:t>
            </w:r>
            <w:r w:rsidR="00333B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0C69D8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B04" w:rsidRPr="00995B04" w:rsidTr="00973F1D">
        <w:trPr>
          <w:trHeight w:val="3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73F1D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锌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354A96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≤</w:t>
            </w:r>
            <w:r w:rsidR="00446C6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781712" w:rsidP="00333B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＜0.0</w:t>
            </w:r>
            <w:r w:rsidR="00333B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781712" w:rsidP="00333B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＜0.0</w:t>
            </w:r>
            <w:r w:rsidR="00333B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781712" w:rsidP="00333B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＜0.0</w:t>
            </w:r>
            <w:r w:rsidR="00333B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0C69D8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B04" w:rsidRPr="00995B04" w:rsidTr="00973F1D">
        <w:trPr>
          <w:trHeight w:val="3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73F1D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氯化物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54A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≤</w:t>
            </w:r>
            <w:r w:rsidR="00446C6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333B8F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333B8F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9.0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333B8F" w:rsidP="000854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10.38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0C69D8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B04" w:rsidRPr="00995B04" w:rsidTr="00973F1D">
        <w:trPr>
          <w:trHeight w:val="3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73F1D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硫酸盐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354A96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≤</w:t>
            </w:r>
            <w:r w:rsidR="00446C6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C62F1F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C62F1F" w:rsidP="005E4A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C62F1F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18.63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0C69D8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B04" w:rsidRPr="00995B04" w:rsidTr="00973F1D">
        <w:trPr>
          <w:trHeight w:val="3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73F1D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溶解性总固体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354A96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≤</w:t>
            </w:r>
            <w:r w:rsidR="00446C6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881AF1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260.0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881AF1" w:rsidP="00E93D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245.0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881AF1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250.5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0C69D8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B04" w:rsidRPr="00995B04" w:rsidTr="00973F1D">
        <w:trPr>
          <w:trHeight w:val="3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73F1D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总硬度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54A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≤</w:t>
            </w:r>
            <w:r w:rsidR="00446C6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7B3A73" w:rsidP="000854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221.8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7B3A73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200.4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7B3A73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209.8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D8492F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B04" w:rsidRPr="00995B04" w:rsidTr="00973F1D">
        <w:trPr>
          <w:trHeight w:val="3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73F1D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耗氧量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54A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≤</w:t>
            </w:r>
            <w:r w:rsidR="00446C6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08545E" w:rsidP="009D22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0.3</w:t>
            </w:r>
            <w:r w:rsidR="009D22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08545E" w:rsidP="00E66A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</w:t>
            </w:r>
            <w:r w:rsidR="009D22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="00E66A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E66AEF" w:rsidP="009D22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D8492F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5538" w:rsidRPr="00995B04" w:rsidTr="00973F1D">
        <w:trPr>
          <w:trHeight w:val="3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38" w:rsidRPr="0083531B" w:rsidRDefault="00973F1D" w:rsidP="00995B0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38" w:rsidRPr="0083531B" w:rsidRDefault="00BB6C3E" w:rsidP="00995B0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83531B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硝酸盐氮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38" w:rsidRPr="0083531B" w:rsidRDefault="00BB6C3E" w:rsidP="00995B0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83531B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≤20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38" w:rsidRPr="0083531B" w:rsidRDefault="0084064B" w:rsidP="0083531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83531B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1.</w:t>
            </w:r>
            <w:r w:rsidR="0083531B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38" w:rsidRPr="0083531B" w:rsidRDefault="0084064B" w:rsidP="005E4A6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83531B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1.1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38" w:rsidRPr="0083531B" w:rsidRDefault="0083531B" w:rsidP="00995B0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1.18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38" w:rsidRPr="0083531B" w:rsidRDefault="00BB6C3E" w:rsidP="00995B0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83531B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38" w:rsidRPr="0083531B" w:rsidRDefault="00A15538" w:rsidP="00995B0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995B04" w:rsidRPr="00995B04" w:rsidTr="00973F1D">
        <w:trPr>
          <w:trHeight w:val="3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73F1D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氨氮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354A96" w:rsidP="00354A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≤</w:t>
            </w:r>
            <w:r w:rsidR="00446C6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BB6C3E" w:rsidP="00F145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＜0.02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BB6C3E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＜0.02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BB6C3E" w:rsidP="00F145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＜0.02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D8492F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B04" w:rsidRPr="00995B04" w:rsidTr="00973F1D">
        <w:trPr>
          <w:trHeight w:val="3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73F1D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砷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54A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≤</w:t>
            </w:r>
            <w:r w:rsidR="00446C6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BB6C3E" w:rsidP="00133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</w:t>
            </w:r>
            <w:r w:rsidR="00133F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BB6C3E" w:rsidP="00133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</w:t>
            </w:r>
            <w:r w:rsidR="00133F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BB6C3E" w:rsidP="00133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</w:t>
            </w:r>
            <w:r w:rsidR="00133F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D8492F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B04" w:rsidRPr="00995B04" w:rsidTr="00973F1D">
        <w:trPr>
          <w:trHeight w:val="3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73F1D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铬（六价）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54A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≤</w:t>
            </w:r>
            <w:r w:rsidR="00446C6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BB6C3E" w:rsidP="00BB6C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＜0.004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BB6C3E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＜0.004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BB6C3E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＜0.004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D8492F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B04" w:rsidRPr="00995B04" w:rsidTr="00973F1D">
        <w:trPr>
          <w:trHeight w:val="3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73F1D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铅</w:t>
            </w:r>
            <w:bookmarkStart w:id="0" w:name="_GoBack"/>
            <w:bookmarkEnd w:id="0"/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54A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≤</w:t>
            </w:r>
            <w:r w:rsidR="00446C6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BB6C3E" w:rsidP="00133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＜0.0</w:t>
            </w:r>
            <w:r w:rsidR="00133F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BB6C3E" w:rsidP="00133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＜0.0</w:t>
            </w:r>
            <w:r w:rsidR="00133F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BB6C3E" w:rsidP="00133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＜0.0</w:t>
            </w:r>
            <w:r w:rsidR="00133F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D8492F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B04" w:rsidRPr="00995B04" w:rsidTr="00973F1D">
        <w:trPr>
          <w:trHeight w:val="3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73F1D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氟化物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354A96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≤</w:t>
            </w:r>
            <w:r w:rsidR="00446C6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D8492F" w:rsidP="00835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</w:t>
            </w:r>
            <w:r w:rsidR="008353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D8492F" w:rsidP="00835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</w:t>
            </w:r>
            <w:r w:rsidR="004B2A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="008353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83531B" w:rsidP="004B2A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D8492F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49A6" w:rsidRPr="00995B04" w:rsidTr="00973F1D">
        <w:trPr>
          <w:trHeight w:val="3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A6" w:rsidRPr="00973F1D" w:rsidRDefault="00973F1D" w:rsidP="00995B0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973F1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A6" w:rsidRPr="00106C95" w:rsidRDefault="00973F1D" w:rsidP="00995B04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2"/>
              </w:rPr>
            </w:pPr>
            <w:r w:rsidRPr="00106C9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菌落总数</w:t>
            </w:r>
            <w:r w:rsidRPr="00106C95">
              <w:rPr>
                <w:rFonts w:asciiTheme="minorEastAsia" w:eastAsiaTheme="minorEastAsia" w:hAnsiTheme="minorEastAsia" w:hint="eastAsia"/>
                <w:sz w:val="24"/>
                <w:szCs w:val="24"/>
              </w:rPr>
              <w:t>（CFU</w:t>
            </w:r>
            <w:r w:rsidRPr="00106C9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06C9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mL</w:t>
            </w:r>
            <w:proofErr w:type="spellEnd"/>
            <w:r w:rsidRPr="00106C9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A6" w:rsidRPr="0083531B" w:rsidRDefault="00973F1D" w:rsidP="008C276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≤100</w:t>
            </w: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A6" w:rsidRPr="00973F1D" w:rsidRDefault="00973F1D" w:rsidP="00C549A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973F1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36</w:t>
            </w:r>
            <w:r w:rsidR="00C549A6" w:rsidRPr="00973F1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A6" w:rsidRPr="00973F1D" w:rsidRDefault="00973F1D" w:rsidP="00995B0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973F1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A6" w:rsidRPr="00973F1D" w:rsidRDefault="00973F1D" w:rsidP="00995B0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973F1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25.3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A6" w:rsidRPr="00973F1D" w:rsidRDefault="00C549A6" w:rsidP="00995B0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973F1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A6" w:rsidRPr="00995B04" w:rsidRDefault="00C549A6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95B04" w:rsidRPr="00995B04" w:rsidTr="00106C95">
        <w:trPr>
          <w:trHeight w:val="4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045B89" w:rsidP="00973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973F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106C95" w:rsidRDefault="00973F1D" w:rsidP="00973F1D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106C95">
              <w:rPr>
                <w:rFonts w:asciiTheme="minorEastAsia" w:eastAsiaTheme="minorEastAsia" w:hAnsiTheme="minorEastAsia" w:cs="宋体" w:hint="eastAsia"/>
                <w:color w:val="000000"/>
                <w:w w:val="66"/>
                <w:kern w:val="0"/>
                <w:sz w:val="28"/>
                <w:szCs w:val="28"/>
              </w:rPr>
              <w:t>总大肠菌群</w:t>
            </w:r>
            <w:r w:rsidRPr="00106C9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106C95">
              <w:rPr>
                <w:rFonts w:asciiTheme="minorEastAsia" w:eastAsiaTheme="minorEastAsia" w:hAnsiTheme="minorEastAsia" w:hint="eastAsia"/>
                <w:sz w:val="24"/>
                <w:szCs w:val="24"/>
              </w:rPr>
              <w:t>MPN/100mL）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73F1D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不得检出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73F1D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未检出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73F1D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未检出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73F1D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未检出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849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B04" w:rsidRPr="00995B04" w:rsidTr="00106C95">
        <w:trPr>
          <w:trHeight w:val="6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73F1D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106C95" w:rsidRDefault="00973F1D" w:rsidP="00683FAB">
            <w:pP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</w:pPr>
            <w:r w:rsidRPr="00106C9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热大肠菌群</w:t>
            </w:r>
            <w:r w:rsidRPr="00106C9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106C95">
              <w:rPr>
                <w:rFonts w:asciiTheme="minorEastAsia" w:eastAsiaTheme="minorEastAsia" w:hAnsiTheme="minorEastAsia" w:hint="eastAsia"/>
                <w:sz w:val="24"/>
                <w:szCs w:val="24"/>
              </w:rPr>
              <w:t>MPN/100mL）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446C6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不得检出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D8492F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未检出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D8492F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未检出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D8492F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未检出</w:t>
            </w:r>
            <w:r w:rsidR="00995B04"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849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4" w:rsidRPr="00995B04" w:rsidRDefault="00995B04" w:rsidP="00995B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5B0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6115A" w:rsidRDefault="00F6115A" w:rsidP="00C743D0">
      <w:pPr>
        <w:rPr>
          <w:rFonts w:ascii="方正小标宋简体" w:hAnsi="方正小标宋简体"/>
          <w:sz w:val="36"/>
          <w:szCs w:val="36"/>
          <w:u w:val="single"/>
        </w:rPr>
      </w:pPr>
    </w:p>
    <w:sectPr w:rsidR="00F6115A" w:rsidSect="00995B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F0D" w:rsidRDefault="00BF0F0D" w:rsidP="00DE7F37">
      <w:r>
        <w:separator/>
      </w:r>
    </w:p>
  </w:endnote>
  <w:endnote w:type="continuationSeparator" w:id="0">
    <w:p w:rsidR="00BF0F0D" w:rsidRDefault="00BF0F0D" w:rsidP="00DE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Times New Roman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F0D" w:rsidRDefault="00BF0F0D" w:rsidP="00DE7F37">
      <w:r>
        <w:separator/>
      </w:r>
    </w:p>
  </w:footnote>
  <w:footnote w:type="continuationSeparator" w:id="0">
    <w:p w:rsidR="00BF0F0D" w:rsidRDefault="00BF0F0D" w:rsidP="00DE7F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15A"/>
    <w:rsid w:val="00010F35"/>
    <w:rsid w:val="00045553"/>
    <w:rsid w:val="00045B89"/>
    <w:rsid w:val="000647A6"/>
    <w:rsid w:val="00065571"/>
    <w:rsid w:val="0008545E"/>
    <w:rsid w:val="000B2527"/>
    <w:rsid w:val="000C69D8"/>
    <w:rsid w:val="000C789C"/>
    <w:rsid w:val="000D2145"/>
    <w:rsid w:val="000F37A0"/>
    <w:rsid w:val="000F6A03"/>
    <w:rsid w:val="00106C95"/>
    <w:rsid w:val="00133FB4"/>
    <w:rsid w:val="00192D86"/>
    <w:rsid w:val="001B46A4"/>
    <w:rsid w:val="001C025D"/>
    <w:rsid w:val="001F2748"/>
    <w:rsid w:val="001F2BB3"/>
    <w:rsid w:val="00247786"/>
    <w:rsid w:val="002A6196"/>
    <w:rsid w:val="002B5B26"/>
    <w:rsid w:val="002C7B46"/>
    <w:rsid w:val="002D29F4"/>
    <w:rsid w:val="002F6506"/>
    <w:rsid w:val="00307EA2"/>
    <w:rsid w:val="00333B8F"/>
    <w:rsid w:val="00340BD4"/>
    <w:rsid w:val="00342504"/>
    <w:rsid w:val="00354A96"/>
    <w:rsid w:val="00362B98"/>
    <w:rsid w:val="00375949"/>
    <w:rsid w:val="003A0ADE"/>
    <w:rsid w:val="003C11D6"/>
    <w:rsid w:val="003D3E56"/>
    <w:rsid w:val="003D76F7"/>
    <w:rsid w:val="003E3A3A"/>
    <w:rsid w:val="0041546F"/>
    <w:rsid w:val="004379C9"/>
    <w:rsid w:val="00446C62"/>
    <w:rsid w:val="004B2ADE"/>
    <w:rsid w:val="004C241E"/>
    <w:rsid w:val="004D0500"/>
    <w:rsid w:val="00502937"/>
    <w:rsid w:val="0051390F"/>
    <w:rsid w:val="005447AB"/>
    <w:rsid w:val="005C70BB"/>
    <w:rsid w:val="005E4A68"/>
    <w:rsid w:val="005E608C"/>
    <w:rsid w:val="006537B9"/>
    <w:rsid w:val="00683FAB"/>
    <w:rsid w:val="006B21E7"/>
    <w:rsid w:val="006B6A6B"/>
    <w:rsid w:val="006D006C"/>
    <w:rsid w:val="006E4BB6"/>
    <w:rsid w:val="006E606A"/>
    <w:rsid w:val="00763D7E"/>
    <w:rsid w:val="007766C0"/>
    <w:rsid w:val="00781712"/>
    <w:rsid w:val="00786FAB"/>
    <w:rsid w:val="007B3A73"/>
    <w:rsid w:val="007C1F65"/>
    <w:rsid w:val="007C285D"/>
    <w:rsid w:val="00813936"/>
    <w:rsid w:val="008350BA"/>
    <w:rsid w:val="0083531B"/>
    <w:rsid w:val="0084064B"/>
    <w:rsid w:val="00872EAC"/>
    <w:rsid w:val="00881AF1"/>
    <w:rsid w:val="008936AE"/>
    <w:rsid w:val="008A6412"/>
    <w:rsid w:val="008C2768"/>
    <w:rsid w:val="008C4C1A"/>
    <w:rsid w:val="008F01BF"/>
    <w:rsid w:val="008F4A54"/>
    <w:rsid w:val="00925A8E"/>
    <w:rsid w:val="00941904"/>
    <w:rsid w:val="00973F1D"/>
    <w:rsid w:val="00995B04"/>
    <w:rsid w:val="009B736F"/>
    <w:rsid w:val="009D22EB"/>
    <w:rsid w:val="009E493F"/>
    <w:rsid w:val="009F273C"/>
    <w:rsid w:val="00A15538"/>
    <w:rsid w:val="00A15924"/>
    <w:rsid w:val="00A414FB"/>
    <w:rsid w:val="00A61045"/>
    <w:rsid w:val="00A8130E"/>
    <w:rsid w:val="00A839CC"/>
    <w:rsid w:val="00A92176"/>
    <w:rsid w:val="00AC564E"/>
    <w:rsid w:val="00AC65B6"/>
    <w:rsid w:val="00AD63CD"/>
    <w:rsid w:val="00B521FB"/>
    <w:rsid w:val="00B664C4"/>
    <w:rsid w:val="00B87A05"/>
    <w:rsid w:val="00BA0331"/>
    <w:rsid w:val="00BB6C3E"/>
    <w:rsid w:val="00BD206D"/>
    <w:rsid w:val="00BF0F0D"/>
    <w:rsid w:val="00C07A89"/>
    <w:rsid w:val="00C35437"/>
    <w:rsid w:val="00C549A6"/>
    <w:rsid w:val="00C62F1F"/>
    <w:rsid w:val="00C743D0"/>
    <w:rsid w:val="00C953F0"/>
    <w:rsid w:val="00CB3380"/>
    <w:rsid w:val="00CC792D"/>
    <w:rsid w:val="00CE4F6D"/>
    <w:rsid w:val="00D53C13"/>
    <w:rsid w:val="00D76321"/>
    <w:rsid w:val="00D8492F"/>
    <w:rsid w:val="00D86AE2"/>
    <w:rsid w:val="00DB08E7"/>
    <w:rsid w:val="00DE3539"/>
    <w:rsid w:val="00DE7F37"/>
    <w:rsid w:val="00E47373"/>
    <w:rsid w:val="00E606F3"/>
    <w:rsid w:val="00E66AEF"/>
    <w:rsid w:val="00E93DCC"/>
    <w:rsid w:val="00EB5C32"/>
    <w:rsid w:val="00ED41B2"/>
    <w:rsid w:val="00F14506"/>
    <w:rsid w:val="00F6115A"/>
    <w:rsid w:val="00FB707A"/>
    <w:rsid w:val="00FD265C"/>
    <w:rsid w:val="00FE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5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342504"/>
    <w:pPr>
      <w:widowControl/>
    </w:pPr>
    <w:rPr>
      <w:kern w:val="0"/>
    </w:rPr>
  </w:style>
  <w:style w:type="paragraph" w:styleId="a3">
    <w:name w:val="header"/>
    <w:basedOn w:val="a"/>
    <w:link w:val="Char"/>
    <w:uiPriority w:val="99"/>
    <w:semiHidden/>
    <w:unhideWhenUsed/>
    <w:rsid w:val="00DE7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7F37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7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7F37"/>
    <w:rPr>
      <w:rFonts w:ascii="Calibri" w:eastAsia="宋体" w:hAnsi="Calibri" w:cs="Calibri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E606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E606A"/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5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342504"/>
    <w:pPr>
      <w:widowControl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DC1F82-1171-436C-97E6-6D583F81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125</cp:revision>
  <dcterms:created xsi:type="dcterms:W3CDTF">2019-07-03T01:50:00Z</dcterms:created>
  <dcterms:modified xsi:type="dcterms:W3CDTF">2020-12-29T03:17:00Z</dcterms:modified>
</cp:coreProperties>
</file>