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94" w:rsidRDefault="00510794" w:rsidP="00521AEC">
      <w:pPr>
        <w:jc w:val="center"/>
        <w:rPr>
          <w:rFonts w:ascii="仿宋" w:eastAsia="仿宋" w:hAnsi="仿宋"/>
          <w:sz w:val="32"/>
          <w:szCs w:val="32"/>
        </w:rPr>
      </w:pPr>
    </w:p>
    <w:p w:rsidR="00510794" w:rsidRDefault="00510794" w:rsidP="00521AEC">
      <w:pPr>
        <w:jc w:val="center"/>
        <w:rPr>
          <w:rFonts w:ascii="仿宋" w:eastAsia="仿宋" w:hAnsi="仿宋"/>
          <w:sz w:val="32"/>
          <w:szCs w:val="32"/>
        </w:rPr>
      </w:pPr>
    </w:p>
    <w:p w:rsidR="00510794" w:rsidRDefault="00510794" w:rsidP="00521AEC">
      <w:pPr>
        <w:jc w:val="center"/>
        <w:rPr>
          <w:rFonts w:ascii="仿宋" w:eastAsia="仿宋" w:hAnsi="仿宋"/>
          <w:sz w:val="32"/>
          <w:szCs w:val="32"/>
        </w:rPr>
      </w:pPr>
    </w:p>
    <w:p w:rsidR="00510794" w:rsidRDefault="00510794" w:rsidP="00521AEC">
      <w:pPr>
        <w:jc w:val="center"/>
        <w:rPr>
          <w:rFonts w:ascii="仿宋" w:eastAsia="仿宋" w:hAnsi="仿宋"/>
          <w:sz w:val="32"/>
          <w:szCs w:val="32"/>
        </w:rPr>
      </w:pPr>
    </w:p>
    <w:p w:rsidR="00510794" w:rsidRDefault="00510794" w:rsidP="00521AEC">
      <w:pPr>
        <w:jc w:val="center"/>
        <w:rPr>
          <w:rFonts w:ascii="仿宋" w:eastAsia="仿宋" w:hAnsi="仿宋"/>
          <w:sz w:val="32"/>
          <w:szCs w:val="32"/>
        </w:rPr>
      </w:pPr>
    </w:p>
    <w:p w:rsidR="00510794" w:rsidRDefault="00510794" w:rsidP="00521AEC">
      <w:pPr>
        <w:jc w:val="center"/>
        <w:rPr>
          <w:rFonts w:ascii="仿宋" w:eastAsia="仿宋" w:hAnsi="仿宋"/>
          <w:sz w:val="32"/>
          <w:szCs w:val="32"/>
        </w:rPr>
      </w:pPr>
    </w:p>
    <w:p w:rsidR="00510794" w:rsidRPr="00C249D8" w:rsidRDefault="00510794" w:rsidP="00521AEC">
      <w:pPr>
        <w:jc w:val="center"/>
        <w:rPr>
          <w:rFonts w:ascii="仿宋_GB2312" w:eastAsia="仿宋_GB2312" w:hAnsi="仿宋"/>
          <w:sz w:val="32"/>
          <w:szCs w:val="32"/>
        </w:rPr>
      </w:pPr>
      <w:r w:rsidRPr="00C249D8">
        <w:rPr>
          <w:rFonts w:ascii="仿宋_GB2312" w:eastAsia="仿宋_GB2312" w:hAnsi="仿宋" w:hint="eastAsia"/>
          <w:sz w:val="32"/>
          <w:szCs w:val="32"/>
        </w:rPr>
        <w:t>西政办发〔</w:t>
      </w:r>
      <w:r w:rsidRPr="00C249D8">
        <w:rPr>
          <w:rFonts w:ascii="仿宋_GB2312" w:eastAsia="仿宋_GB2312" w:hAnsi="仿宋"/>
          <w:sz w:val="32"/>
          <w:szCs w:val="32"/>
        </w:rPr>
        <w:t>2017</w:t>
      </w:r>
      <w:r w:rsidRPr="00C249D8">
        <w:rPr>
          <w:rFonts w:ascii="仿宋_GB2312" w:eastAsia="仿宋_GB2312" w:hAnsi="仿宋" w:hint="eastAsia"/>
          <w:sz w:val="32"/>
          <w:szCs w:val="32"/>
        </w:rPr>
        <w:t>〕</w:t>
      </w:r>
      <w:r>
        <w:rPr>
          <w:rFonts w:ascii="仿宋_GB2312" w:eastAsia="仿宋_GB2312" w:hAnsi="仿宋"/>
          <w:sz w:val="32"/>
          <w:szCs w:val="32"/>
        </w:rPr>
        <w:t>37</w:t>
      </w:r>
      <w:r w:rsidRPr="00C249D8">
        <w:rPr>
          <w:rFonts w:ascii="仿宋_GB2312" w:eastAsia="仿宋_GB2312" w:hAnsi="仿宋" w:hint="eastAsia"/>
          <w:sz w:val="32"/>
          <w:szCs w:val="32"/>
        </w:rPr>
        <w:t>号</w:t>
      </w:r>
    </w:p>
    <w:p w:rsidR="00510794" w:rsidRDefault="00510794" w:rsidP="00521AEC">
      <w:pPr>
        <w:jc w:val="center"/>
        <w:rPr>
          <w:rFonts w:ascii="黑体" w:eastAsia="黑体" w:hAnsi="黑体"/>
          <w:sz w:val="44"/>
          <w:szCs w:val="44"/>
        </w:rPr>
      </w:pPr>
    </w:p>
    <w:p w:rsidR="00510794" w:rsidRDefault="00510794" w:rsidP="00AC0BDC">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西吉县人民政府办公室</w:t>
      </w:r>
    </w:p>
    <w:p w:rsidR="00510794" w:rsidRDefault="00510794" w:rsidP="00AC0BDC">
      <w:pPr>
        <w:spacing w:line="560" w:lineRule="exact"/>
        <w:jc w:val="center"/>
        <w:rPr>
          <w:rFonts w:ascii="方正小标宋简体" w:eastAsia="方正小标宋简体" w:hAnsi="黑体"/>
          <w:sz w:val="44"/>
          <w:szCs w:val="44"/>
        </w:rPr>
      </w:pPr>
      <w:r w:rsidRPr="00C249D8">
        <w:rPr>
          <w:rFonts w:ascii="方正小标宋简体" w:eastAsia="方正小标宋简体" w:hAnsi="黑体" w:hint="eastAsia"/>
          <w:sz w:val="44"/>
          <w:szCs w:val="44"/>
        </w:rPr>
        <w:t>关于印发西吉县工程建设领域（含非煤矿）保障农民工工资支付工作</w:t>
      </w:r>
    </w:p>
    <w:p w:rsidR="00510794" w:rsidRPr="00C249D8" w:rsidRDefault="00510794" w:rsidP="00AC0BDC">
      <w:pPr>
        <w:spacing w:line="560" w:lineRule="exact"/>
        <w:jc w:val="center"/>
        <w:rPr>
          <w:rFonts w:ascii="方正小标宋简体" w:eastAsia="方正小标宋简体" w:hAnsi="仿宋"/>
          <w:sz w:val="32"/>
          <w:szCs w:val="32"/>
        </w:rPr>
      </w:pPr>
      <w:r w:rsidRPr="00C249D8">
        <w:rPr>
          <w:rFonts w:ascii="方正小标宋简体" w:eastAsia="方正小标宋简体" w:hAnsi="黑体" w:hint="eastAsia"/>
          <w:sz w:val="44"/>
          <w:szCs w:val="44"/>
        </w:rPr>
        <w:t>实施方案的通知</w:t>
      </w:r>
    </w:p>
    <w:p w:rsidR="00510794" w:rsidRDefault="00510794" w:rsidP="00C249D8">
      <w:pPr>
        <w:rPr>
          <w:rFonts w:ascii="仿宋" w:eastAsia="仿宋" w:hAnsi="仿宋"/>
          <w:sz w:val="32"/>
          <w:szCs w:val="32"/>
        </w:rPr>
      </w:pPr>
    </w:p>
    <w:p w:rsidR="00510794" w:rsidRPr="00C249D8" w:rsidRDefault="00510794" w:rsidP="00521AEC">
      <w:pPr>
        <w:rPr>
          <w:rFonts w:ascii="仿宋_GB2312" w:eastAsia="仿宋_GB2312" w:hAnsi="黑体"/>
          <w:sz w:val="44"/>
          <w:szCs w:val="44"/>
        </w:rPr>
      </w:pPr>
      <w:r w:rsidRPr="00C249D8">
        <w:rPr>
          <w:rFonts w:ascii="仿宋_GB2312" w:eastAsia="仿宋_GB2312" w:hAnsi="仿宋" w:hint="eastAsia"/>
          <w:sz w:val="32"/>
          <w:szCs w:val="32"/>
        </w:rPr>
        <w:t>各乡（镇）人民政府，县直各部门（单位），各企业：</w:t>
      </w:r>
    </w:p>
    <w:p w:rsidR="00510794" w:rsidRPr="00C249D8" w:rsidRDefault="00510794" w:rsidP="00885CCF">
      <w:pPr>
        <w:ind w:firstLineChars="150" w:firstLine="31680"/>
        <w:rPr>
          <w:rFonts w:ascii="仿宋_GB2312" w:eastAsia="仿宋_GB2312" w:hAnsi="仿宋"/>
          <w:sz w:val="32"/>
          <w:szCs w:val="32"/>
        </w:rPr>
      </w:pPr>
      <w:r>
        <w:rPr>
          <w:rFonts w:ascii="仿宋_GB2312" w:eastAsia="仿宋_GB2312" w:hAnsi="仿宋" w:hint="eastAsia"/>
          <w:sz w:val="32"/>
          <w:szCs w:val="32"/>
        </w:rPr>
        <w:t>现将</w:t>
      </w:r>
      <w:r w:rsidRPr="00C249D8">
        <w:rPr>
          <w:rFonts w:ascii="仿宋_GB2312" w:eastAsia="仿宋_GB2312" w:hAnsi="仿宋" w:hint="eastAsia"/>
          <w:sz w:val="32"/>
          <w:szCs w:val="32"/>
        </w:rPr>
        <w:t>《西吉县工程建设领域（含非煤矿山）保障农民工工资支付工作实施方案》印发给你们</w:t>
      </w:r>
      <w:r>
        <w:rPr>
          <w:rFonts w:ascii="仿宋_GB2312" w:eastAsia="仿宋_GB2312" w:hAnsi="仿宋" w:hint="eastAsia"/>
          <w:sz w:val="32"/>
          <w:szCs w:val="32"/>
        </w:rPr>
        <w:t>，</w:t>
      </w:r>
      <w:r w:rsidRPr="00C249D8">
        <w:rPr>
          <w:rFonts w:ascii="仿宋_GB2312" w:eastAsia="仿宋_GB2312" w:hAnsi="仿宋" w:hint="eastAsia"/>
          <w:sz w:val="32"/>
          <w:szCs w:val="32"/>
        </w:rPr>
        <w:t>请结合实际，认真抓好落实。</w:t>
      </w:r>
    </w:p>
    <w:p w:rsidR="00510794" w:rsidRPr="00C249D8" w:rsidRDefault="00510794" w:rsidP="00521AEC">
      <w:pPr>
        <w:rPr>
          <w:rFonts w:ascii="仿宋_GB2312" w:eastAsia="仿宋_GB2312" w:hAnsi="仿宋"/>
          <w:sz w:val="32"/>
          <w:szCs w:val="32"/>
        </w:rPr>
      </w:pPr>
    </w:p>
    <w:p w:rsidR="00510794" w:rsidRPr="00C249D8" w:rsidRDefault="00510794" w:rsidP="00521AEC">
      <w:pPr>
        <w:rPr>
          <w:rFonts w:ascii="仿宋_GB2312" w:eastAsia="仿宋_GB2312" w:hAnsi="仿宋"/>
          <w:sz w:val="32"/>
          <w:szCs w:val="32"/>
        </w:rPr>
      </w:pPr>
    </w:p>
    <w:p w:rsidR="00510794" w:rsidRPr="00C249D8" w:rsidRDefault="00510794" w:rsidP="00885CCF">
      <w:pPr>
        <w:ind w:firstLineChars="1500" w:firstLine="31680"/>
        <w:rPr>
          <w:rFonts w:ascii="仿宋_GB2312" w:eastAsia="仿宋_GB2312" w:hAnsi="仿宋"/>
          <w:sz w:val="32"/>
          <w:szCs w:val="32"/>
        </w:rPr>
      </w:pPr>
      <w:r w:rsidRPr="00C249D8">
        <w:rPr>
          <w:rFonts w:ascii="仿宋_GB2312" w:eastAsia="仿宋_GB2312" w:hAnsi="仿宋" w:hint="eastAsia"/>
          <w:sz w:val="32"/>
          <w:szCs w:val="32"/>
        </w:rPr>
        <w:t>西吉县人民政府办公室</w:t>
      </w:r>
    </w:p>
    <w:p w:rsidR="00510794" w:rsidRPr="00C249D8" w:rsidRDefault="00510794" w:rsidP="00885CCF">
      <w:pPr>
        <w:ind w:firstLineChars="1700" w:firstLine="31680"/>
        <w:rPr>
          <w:rFonts w:ascii="仿宋_GB2312" w:eastAsia="仿宋_GB2312" w:hAnsi="仿宋"/>
          <w:sz w:val="32"/>
          <w:szCs w:val="32"/>
        </w:rPr>
      </w:pPr>
      <w:smartTag w:uri="urn:schemas-microsoft-com:office:smarttags" w:element="chsdate">
        <w:smartTagPr>
          <w:attr w:name="IsROCDate" w:val="False"/>
          <w:attr w:name="IsLunarDate" w:val="False"/>
          <w:attr w:name="Day" w:val="28"/>
          <w:attr w:name="Month" w:val="2"/>
          <w:attr w:name="Year" w:val="2017"/>
        </w:smartTagPr>
        <w:r w:rsidRPr="00C249D8">
          <w:rPr>
            <w:rFonts w:ascii="仿宋_GB2312" w:eastAsia="仿宋_GB2312" w:hAnsi="仿宋"/>
            <w:sz w:val="32"/>
            <w:szCs w:val="32"/>
          </w:rPr>
          <w:t>2017</w:t>
        </w:r>
        <w:r w:rsidRPr="00C249D8">
          <w:rPr>
            <w:rFonts w:ascii="仿宋_GB2312" w:eastAsia="仿宋_GB2312" w:hAnsi="仿宋" w:hint="eastAsia"/>
            <w:sz w:val="32"/>
            <w:szCs w:val="32"/>
          </w:rPr>
          <w:t>年</w:t>
        </w:r>
        <w:r w:rsidRPr="00C249D8">
          <w:rPr>
            <w:rFonts w:ascii="仿宋_GB2312" w:eastAsia="仿宋_GB2312" w:hAnsi="仿宋"/>
            <w:sz w:val="32"/>
            <w:szCs w:val="32"/>
          </w:rPr>
          <w:t>2</w:t>
        </w:r>
        <w:r w:rsidRPr="00C249D8">
          <w:rPr>
            <w:rFonts w:ascii="仿宋_GB2312" w:eastAsia="仿宋_GB2312" w:hAnsi="仿宋" w:hint="eastAsia"/>
            <w:sz w:val="32"/>
            <w:szCs w:val="32"/>
          </w:rPr>
          <w:t>月</w:t>
        </w:r>
        <w:r>
          <w:rPr>
            <w:rFonts w:ascii="仿宋_GB2312" w:eastAsia="仿宋_GB2312" w:hAnsi="仿宋"/>
            <w:sz w:val="32"/>
            <w:szCs w:val="32"/>
          </w:rPr>
          <w:t>28</w:t>
        </w:r>
        <w:r w:rsidRPr="00C249D8">
          <w:rPr>
            <w:rFonts w:ascii="仿宋_GB2312" w:eastAsia="仿宋_GB2312" w:hAnsi="仿宋" w:hint="eastAsia"/>
            <w:sz w:val="32"/>
            <w:szCs w:val="32"/>
          </w:rPr>
          <w:t>日</w:t>
        </w:r>
      </w:smartTag>
    </w:p>
    <w:p w:rsidR="00510794" w:rsidRDefault="00510794" w:rsidP="00EF6B4D">
      <w:pPr>
        <w:spacing w:before="100" w:beforeAutospacing="1" w:line="600" w:lineRule="exact"/>
        <w:rPr>
          <w:rFonts w:ascii="方正小标宋简体" w:eastAsia="方正小标宋简体" w:hAnsi="黑体"/>
          <w:sz w:val="44"/>
          <w:szCs w:val="44"/>
        </w:rPr>
      </w:pPr>
    </w:p>
    <w:p w:rsidR="00510794" w:rsidRDefault="00510794" w:rsidP="00AC0BDC">
      <w:pPr>
        <w:spacing w:line="560" w:lineRule="exact"/>
        <w:jc w:val="center"/>
        <w:rPr>
          <w:rFonts w:ascii="方正小标宋简体" w:eastAsia="方正小标宋简体" w:hAnsi="黑体"/>
          <w:sz w:val="44"/>
          <w:szCs w:val="44"/>
        </w:rPr>
      </w:pPr>
      <w:r w:rsidRPr="00C249D8">
        <w:rPr>
          <w:rFonts w:ascii="方正小标宋简体" w:eastAsia="方正小标宋简体" w:hAnsi="黑体" w:hint="eastAsia"/>
          <w:sz w:val="44"/>
          <w:szCs w:val="44"/>
        </w:rPr>
        <w:t>西吉县工程建设领域（含非煤矿山）保障</w:t>
      </w:r>
    </w:p>
    <w:p w:rsidR="00510794" w:rsidRPr="00C249D8" w:rsidRDefault="00510794" w:rsidP="00AC0BDC">
      <w:pPr>
        <w:spacing w:line="560" w:lineRule="exact"/>
        <w:jc w:val="center"/>
        <w:rPr>
          <w:rFonts w:ascii="方正小标宋简体" w:eastAsia="方正小标宋简体" w:hAnsi="黑体"/>
          <w:sz w:val="44"/>
          <w:szCs w:val="44"/>
        </w:rPr>
      </w:pPr>
      <w:r w:rsidRPr="00C249D8">
        <w:rPr>
          <w:rFonts w:ascii="方正小标宋简体" w:eastAsia="方正小标宋简体" w:hAnsi="黑体" w:hint="eastAsia"/>
          <w:sz w:val="44"/>
          <w:szCs w:val="44"/>
        </w:rPr>
        <w:t>农民工工资支付工作实施方案</w:t>
      </w:r>
    </w:p>
    <w:p w:rsidR="00510794" w:rsidRPr="00C249D8" w:rsidRDefault="00510794" w:rsidP="00885CCF">
      <w:pPr>
        <w:spacing w:before="100" w:beforeAutospacing="1" w:line="560" w:lineRule="exact"/>
        <w:ind w:firstLineChars="200" w:firstLine="31680"/>
        <w:rPr>
          <w:rFonts w:ascii="仿宋_GB2312" w:eastAsia="仿宋_GB2312" w:hAnsi="仿宋"/>
          <w:sz w:val="32"/>
          <w:szCs w:val="32"/>
        </w:rPr>
      </w:pPr>
      <w:r w:rsidRPr="00C249D8">
        <w:rPr>
          <w:rFonts w:ascii="仿宋_GB2312" w:eastAsia="仿宋_GB2312" w:hAnsi="仿宋" w:hint="eastAsia"/>
          <w:sz w:val="32"/>
          <w:szCs w:val="32"/>
        </w:rPr>
        <w:t>为</w:t>
      </w:r>
      <w:r>
        <w:rPr>
          <w:rFonts w:ascii="仿宋_GB2312" w:eastAsia="仿宋_GB2312" w:hAnsi="仿宋" w:hint="eastAsia"/>
          <w:sz w:val="32"/>
          <w:szCs w:val="32"/>
        </w:rPr>
        <w:t>进一步</w:t>
      </w:r>
      <w:r w:rsidRPr="00C249D8">
        <w:rPr>
          <w:rFonts w:ascii="仿宋_GB2312" w:eastAsia="仿宋_GB2312" w:hAnsi="仿宋" w:hint="eastAsia"/>
          <w:sz w:val="32"/>
          <w:szCs w:val="32"/>
        </w:rPr>
        <w:t>规范我县工程建设领域（含非煤矿山）用人单位工资支付行为，从源头预防和解决农民工工资问题，切实维护农民工合法权益，根据《国务院办公厅全面治理拖欠农民工工资问题的意见》、《宁夏回族自治区农民工工资保障办法》、《固原市保障农民工工资支付工作管理办法》等法律法规，结合我县实际，制定本实施方案。本方案适用于西吉县行政区划内从事各类房屋建设、市政基础设施、公路、水利、非煤矿山等项目中集中使用农民工较多的企业及建设单位。</w:t>
      </w:r>
    </w:p>
    <w:p w:rsidR="00510794" w:rsidRPr="00F423BF" w:rsidRDefault="00510794" w:rsidP="00885CCF">
      <w:pPr>
        <w:spacing w:line="560" w:lineRule="exact"/>
        <w:ind w:firstLineChars="200" w:firstLine="31680"/>
        <w:rPr>
          <w:rFonts w:ascii="黑体" w:eastAsia="黑体" w:hAnsi="黑体"/>
          <w:sz w:val="32"/>
          <w:szCs w:val="32"/>
        </w:rPr>
      </w:pPr>
      <w:r w:rsidRPr="00F423BF">
        <w:rPr>
          <w:rFonts w:ascii="黑体" w:eastAsia="黑体" w:hAnsi="黑体" w:hint="eastAsia"/>
          <w:sz w:val="32"/>
          <w:szCs w:val="32"/>
        </w:rPr>
        <w:t>一、目标任务</w:t>
      </w:r>
      <w:r w:rsidRPr="00F423BF">
        <w:rPr>
          <w:rFonts w:ascii="黑体" w:eastAsia="黑体" w:hAnsi="黑体"/>
          <w:sz w:val="32"/>
          <w:szCs w:val="32"/>
        </w:rPr>
        <w:t xml:space="preserve"> </w:t>
      </w:r>
    </w:p>
    <w:p w:rsidR="00510794" w:rsidRPr="00C249D8" w:rsidRDefault="00510794" w:rsidP="00885CCF">
      <w:pPr>
        <w:spacing w:line="560" w:lineRule="exact"/>
        <w:ind w:firstLineChars="200" w:firstLine="31680"/>
        <w:rPr>
          <w:rFonts w:ascii="仿宋_GB2312" w:eastAsia="仿宋_GB2312" w:hAnsi="仿宋"/>
          <w:sz w:val="32"/>
          <w:szCs w:val="32"/>
        </w:rPr>
      </w:pPr>
      <w:r w:rsidRPr="00C249D8">
        <w:rPr>
          <w:rFonts w:ascii="仿宋_GB2312" w:eastAsia="仿宋_GB2312" w:hAnsi="仿宋" w:hint="eastAsia"/>
          <w:sz w:val="32"/>
          <w:szCs w:val="32"/>
        </w:rPr>
        <w:t>以住房保障、城乡建设、交通运输、水利、教体、产业园区、非煤矿山等领域易发生拖欠工资问题的行业为重点，进一步规范保障农民工工资支付，严厉打击拖欠农民工工资行为，力争实现</w:t>
      </w:r>
      <w:r w:rsidRPr="00C249D8">
        <w:rPr>
          <w:rFonts w:ascii="仿宋_GB2312" w:eastAsia="仿宋_GB2312" w:hAnsi="仿宋"/>
          <w:sz w:val="32"/>
          <w:szCs w:val="32"/>
        </w:rPr>
        <w:t>2017</w:t>
      </w:r>
      <w:r w:rsidRPr="00C249D8">
        <w:rPr>
          <w:rFonts w:ascii="仿宋_GB2312" w:eastAsia="仿宋_GB2312" w:hAnsi="仿宋" w:hint="eastAsia"/>
          <w:sz w:val="32"/>
          <w:szCs w:val="32"/>
        </w:rPr>
        <w:t>至</w:t>
      </w:r>
      <w:r w:rsidRPr="00C249D8">
        <w:rPr>
          <w:rFonts w:ascii="仿宋_GB2312" w:eastAsia="仿宋_GB2312" w:hAnsi="仿宋"/>
          <w:sz w:val="32"/>
          <w:szCs w:val="32"/>
        </w:rPr>
        <w:t>2018</w:t>
      </w:r>
      <w:r w:rsidRPr="00C249D8">
        <w:rPr>
          <w:rFonts w:ascii="仿宋_GB2312" w:eastAsia="仿宋_GB2312" w:hAnsi="仿宋" w:hint="eastAsia"/>
          <w:sz w:val="32"/>
          <w:szCs w:val="32"/>
        </w:rPr>
        <w:t>年度拖欠农民工工资案件和涉及人数明显下降、因拖欠工资引发的上访事件明显下降，农民工劳动报酬权益得到有效保障，确保不发生有影响的重大案件和社会公共事件。</w:t>
      </w:r>
      <w:r w:rsidRPr="00C249D8">
        <w:rPr>
          <w:rFonts w:ascii="仿宋_GB2312" w:eastAsia="仿宋_GB2312" w:hAnsi="仿宋"/>
          <w:sz w:val="32"/>
          <w:szCs w:val="32"/>
        </w:rPr>
        <w:t xml:space="preserve"> </w:t>
      </w:r>
    </w:p>
    <w:p w:rsidR="00510794" w:rsidRDefault="00510794" w:rsidP="00885CCF">
      <w:pPr>
        <w:spacing w:line="560" w:lineRule="exact"/>
        <w:ind w:firstLineChars="200" w:firstLine="31680"/>
        <w:rPr>
          <w:rFonts w:ascii="黑体" w:eastAsia="黑体" w:hAnsi="黑体"/>
          <w:sz w:val="32"/>
          <w:szCs w:val="32"/>
        </w:rPr>
      </w:pPr>
      <w:r w:rsidRPr="00504DF3">
        <w:rPr>
          <w:rFonts w:ascii="黑体" w:eastAsia="黑体" w:hAnsi="黑体" w:hint="eastAsia"/>
          <w:sz w:val="32"/>
          <w:szCs w:val="32"/>
        </w:rPr>
        <w:t>二、</w:t>
      </w:r>
      <w:r>
        <w:rPr>
          <w:rFonts w:ascii="黑体" w:eastAsia="黑体" w:hAnsi="黑体" w:hint="eastAsia"/>
          <w:sz w:val="32"/>
          <w:szCs w:val="32"/>
        </w:rPr>
        <w:t>实施内容</w:t>
      </w:r>
    </w:p>
    <w:p w:rsidR="00510794" w:rsidRPr="00C249D8" w:rsidRDefault="00510794" w:rsidP="00885CCF">
      <w:pPr>
        <w:spacing w:line="560" w:lineRule="exact"/>
        <w:ind w:firstLineChars="200" w:firstLine="31680"/>
        <w:rPr>
          <w:rFonts w:ascii="仿宋_GB2312" w:eastAsia="仿宋_GB2312" w:hAnsi="仿宋"/>
          <w:sz w:val="32"/>
          <w:szCs w:val="32"/>
        </w:rPr>
      </w:pPr>
      <w:r w:rsidRPr="00C249D8">
        <w:rPr>
          <w:rFonts w:ascii="楷体" w:eastAsia="楷体" w:hAnsi="楷体" w:hint="eastAsia"/>
          <w:b/>
          <w:sz w:val="32"/>
          <w:szCs w:val="32"/>
        </w:rPr>
        <w:t>（一）严格规范劳动用工管理。</w:t>
      </w:r>
      <w:r w:rsidRPr="00C249D8">
        <w:rPr>
          <w:rFonts w:ascii="仿宋_GB2312" w:eastAsia="仿宋_GB2312" w:hAnsi="仿宋" w:hint="eastAsia"/>
          <w:sz w:val="32"/>
          <w:szCs w:val="32"/>
        </w:rPr>
        <w:t>在所有项目开工前，项目建设单位要督促各类施工企业依法与招用的农民工签订劳动合同并到人社部门备案。必须坚持先签订劳动合同后办理施工许可，方可进场施工，全面实行农民工实名制管理。施工总承包企业对所承包工程项目的农民工工资支付负总责，分包企业对所招用农民工工资负直接责任。严禁将工资发放给不具备用工主体资格的组织和个人。</w:t>
      </w:r>
    </w:p>
    <w:p w:rsidR="00510794" w:rsidRPr="00C249D8" w:rsidRDefault="00510794" w:rsidP="00885CCF">
      <w:pPr>
        <w:spacing w:line="560" w:lineRule="exact"/>
        <w:ind w:firstLineChars="200" w:firstLine="31680"/>
        <w:rPr>
          <w:rFonts w:ascii="仿宋_GB2312" w:eastAsia="仿宋_GB2312" w:hAnsi="仿宋"/>
          <w:sz w:val="32"/>
          <w:szCs w:val="32"/>
        </w:rPr>
      </w:pPr>
      <w:r w:rsidRPr="00C249D8">
        <w:rPr>
          <w:rFonts w:ascii="楷体" w:eastAsia="楷体" w:hAnsi="楷体" w:hint="eastAsia"/>
          <w:b/>
          <w:sz w:val="32"/>
          <w:szCs w:val="32"/>
        </w:rPr>
        <w:t>（二）严格执行工资保证金制度。</w:t>
      </w:r>
      <w:r w:rsidRPr="00C249D8">
        <w:rPr>
          <w:rFonts w:ascii="仿宋_GB2312" w:eastAsia="仿宋_GB2312" w:hAnsi="仿宋" w:hint="eastAsia"/>
          <w:sz w:val="32"/>
          <w:szCs w:val="32"/>
        </w:rPr>
        <w:t>全面实行农民工工资保证金制度。凡我县今年所有项目开工前都要按照规定比例向人社部门指定专用账户存入工资保证金，任何单位不得减、免、缓缴。工程建设领域按照工程中标价，建设单位和施工单位各缴纳</w:t>
      </w:r>
      <w:r w:rsidRPr="00C249D8">
        <w:rPr>
          <w:rFonts w:ascii="仿宋_GB2312" w:eastAsia="仿宋_GB2312" w:hAnsi="仿宋"/>
          <w:sz w:val="32"/>
          <w:szCs w:val="32"/>
        </w:rPr>
        <w:t>2%</w:t>
      </w:r>
      <w:r w:rsidRPr="00C249D8">
        <w:rPr>
          <w:rFonts w:ascii="仿宋_GB2312" w:eastAsia="仿宋_GB2312" w:hAnsi="仿宋" w:hint="eastAsia"/>
          <w:sz w:val="32"/>
          <w:szCs w:val="32"/>
        </w:rPr>
        <w:t>。非煤矿山企业按照</w:t>
      </w:r>
      <w:r w:rsidRPr="00C249D8">
        <w:rPr>
          <w:rFonts w:ascii="仿宋_GB2312" w:eastAsia="仿宋_GB2312" w:hAnsi="仿宋"/>
          <w:sz w:val="32"/>
          <w:szCs w:val="32"/>
        </w:rPr>
        <w:t>10</w:t>
      </w:r>
      <w:r w:rsidRPr="00C249D8">
        <w:rPr>
          <w:rFonts w:ascii="仿宋_GB2312" w:eastAsia="仿宋_GB2312" w:hAnsi="仿宋" w:hint="eastAsia"/>
          <w:sz w:val="32"/>
          <w:szCs w:val="32"/>
        </w:rPr>
        <w:t>万元标准缴纳农民工工资保证金。保证金缴存后，施工企业持人社部门确认的《农民工工资保证金确认表》，建环、国土、交通、水务等行政部</w:t>
      </w:r>
      <w:r w:rsidRPr="00DB74F1">
        <w:rPr>
          <w:rFonts w:ascii="仿宋_GB2312" w:eastAsia="仿宋_GB2312" w:hAnsi="仿宋" w:hint="eastAsia"/>
          <w:color w:val="000000"/>
          <w:sz w:val="32"/>
          <w:szCs w:val="32"/>
        </w:rPr>
        <w:t>门方可办理施工许可手续。施工企业施工前申请供电、供水时，电力、供水部门也要以</w:t>
      </w:r>
      <w:r>
        <w:rPr>
          <w:rFonts w:ascii="仿宋_GB2312" w:eastAsia="仿宋_GB2312" w:hAnsi="仿宋" w:hint="eastAsia"/>
          <w:color w:val="000000"/>
          <w:sz w:val="32"/>
          <w:szCs w:val="32"/>
        </w:rPr>
        <w:t>人</w:t>
      </w:r>
      <w:r w:rsidRPr="00DB74F1">
        <w:rPr>
          <w:rFonts w:ascii="仿宋_GB2312" w:eastAsia="仿宋_GB2312" w:hAnsi="仿宋" w:hint="eastAsia"/>
          <w:color w:val="000000"/>
          <w:sz w:val="32"/>
          <w:szCs w:val="32"/>
        </w:rPr>
        <w:t>社部门确认的《农民工工资保证金确认表》作为重要条件，</w:t>
      </w:r>
      <w:r w:rsidRPr="00C249D8">
        <w:rPr>
          <w:rFonts w:ascii="仿宋_GB2312" w:eastAsia="仿宋_GB2312" w:hAnsi="仿宋" w:hint="eastAsia"/>
          <w:sz w:val="32"/>
          <w:szCs w:val="32"/>
        </w:rPr>
        <w:t>否则不予通电、供水。施工企业未缴存保证金建设单位办理施工许可造成拖欠农民工工资的，由建设单位依法承担清偿责任。</w:t>
      </w:r>
    </w:p>
    <w:p w:rsidR="00510794" w:rsidRPr="00C249D8" w:rsidRDefault="00510794" w:rsidP="00885CCF">
      <w:pPr>
        <w:spacing w:line="560" w:lineRule="exact"/>
        <w:ind w:firstLineChars="200" w:firstLine="31680"/>
        <w:rPr>
          <w:rFonts w:ascii="仿宋_GB2312" w:eastAsia="仿宋_GB2312" w:hAnsi="仿宋"/>
          <w:sz w:val="32"/>
          <w:szCs w:val="32"/>
        </w:rPr>
      </w:pPr>
      <w:r w:rsidRPr="00C249D8">
        <w:rPr>
          <w:rFonts w:ascii="楷体" w:eastAsia="楷体" w:hAnsi="楷体" w:hint="eastAsia"/>
          <w:b/>
          <w:sz w:val="32"/>
          <w:szCs w:val="32"/>
        </w:rPr>
        <w:t>（三）实行银行卡代发工资制度。</w:t>
      </w:r>
      <w:r w:rsidRPr="00C249D8">
        <w:rPr>
          <w:rFonts w:ascii="仿宋_GB2312" w:eastAsia="仿宋_GB2312" w:hAnsi="仿宋" w:hint="eastAsia"/>
          <w:sz w:val="32"/>
          <w:szCs w:val="32"/>
        </w:rPr>
        <w:t>全面推动各类施工企业委托银行代发农民工工资制度。在工程建设领域，</w:t>
      </w:r>
      <w:r>
        <w:rPr>
          <w:rFonts w:ascii="仿宋_GB2312" w:eastAsia="仿宋_GB2312" w:hAnsi="仿宋" w:hint="eastAsia"/>
          <w:color w:val="000000"/>
          <w:sz w:val="32"/>
          <w:szCs w:val="32"/>
        </w:rPr>
        <w:t>鼓励实行分包企业农民工工资委托施工总承包企业直接代发</w:t>
      </w:r>
      <w:r w:rsidRPr="00ED5713">
        <w:rPr>
          <w:rFonts w:ascii="仿宋_GB2312" w:eastAsia="仿宋_GB2312" w:hAnsi="仿宋" w:hint="eastAsia"/>
          <w:color w:val="000000"/>
          <w:sz w:val="32"/>
          <w:szCs w:val="32"/>
        </w:rPr>
        <w:t>。分包企业负责为招用的农民工申办银行个人工</w:t>
      </w:r>
      <w:r w:rsidRPr="00C249D8">
        <w:rPr>
          <w:rFonts w:ascii="仿宋_GB2312" w:eastAsia="仿宋_GB2312" w:hAnsi="仿宋" w:hint="eastAsia"/>
          <w:sz w:val="32"/>
          <w:szCs w:val="32"/>
        </w:rPr>
        <w:t>资账户并办理实名制工资支付银行卡，按月考核农民工工作量并编制工资支付表，经农民工本人签字确认后，交施工总承包企业委托银行通过其设立的农民工工资专用账户直接将工资划入农民工个人工资账户。银行直接代发工资资料，报人社局备案，并保存</w:t>
      </w:r>
      <w:r w:rsidRPr="00C249D8">
        <w:rPr>
          <w:rFonts w:ascii="仿宋_GB2312" w:eastAsia="仿宋_GB2312" w:hAnsi="仿宋"/>
          <w:sz w:val="32"/>
          <w:szCs w:val="32"/>
        </w:rPr>
        <w:t>3</w:t>
      </w:r>
      <w:r w:rsidRPr="00C249D8">
        <w:rPr>
          <w:rFonts w:ascii="仿宋_GB2312" w:eastAsia="仿宋_GB2312" w:hAnsi="仿宋" w:hint="eastAsia"/>
          <w:sz w:val="32"/>
          <w:szCs w:val="32"/>
        </w:rPr>
        <w:t>年以上备查。</w:t>
      </w:r>
    </w:p>
    <w:p w:rsidR="00510794" w:rsidRPr="00C249D8" w:rsidRDefault="00510794" w:rsidP="00885CCF">
      <w:pPr>
        <w:spacing w:line="560" w:lineRule="exact"/>
        <w:ind w:firstLineChars="200" w:firstLine="31680"/>
        <w:rPr>
          <w:rFonts w:ascii="仿宋_GB2312" w:eastAsia="仿宋_GB2312" w:hAnsi="仿宋"/>
          <w:sz w:val="32"/>
          <w:szCs w:val="32"/>
        </w:rPr>
      </w:pPr>
      <w:r w:rsidRPr="00C249D8">
        <w:rPr>
          <w:rFonts w:ascii="楷体" w:eastAsia="楷体" w:hAnsi="楷体" w:hint="eastAsia"/>
          <w:b/>
          <w:sz w:val="32"/>
          <w:szCs w:val="32"/>
        </w:rPr>
        <w:t>（四）实行农民工实名制管理制度。</w:t>
      </w:r>
      <w:r w:rsidRPr="00C249D8">
        <w:rPr>
          <w:rFonts w:ascii="仿宋_GB2312" w:eastAsia="仿宋_GB2312" w:hAnsi="仿宋" w:hint="eastAsia"/>
          <w:sz w:val="32"/>
          <w:szCs w:val="32"/>
        </w:rPr>
        <w:t>由建设单位、工程监理方、施工企业、农民工代表成立工地现场农民工工作办公室，建立劳动报酬档案，配备劳资专管员，</w:t>
      </w:r>
      <w:r w:rsidRPr="00AC0BDC">
        <w:rPr>
          <w:rFonts w:ascii="仿宋_GB2312" w:eastAsia="仿宋_GB2312" w:hAnsi="仿宋" w:hint="eastAsia"/>
          <w:sz w:val="32"/>
          <w:szCs w:val="32"/>
        </w:rPr>
        <w:t>具体负责核实和</w:t>
      </w:r>
      <w:r>
        <w:rPr>
          <w:rFonts w:ascii="仿宋_GB2312" w:eastAsia="仿宋_GB2312" w:hAnsi="仿宋" w:hint="eastAsia"/>
          <w:sz w:val="32"/>
          <w:szCs w:val="32"/>
        </w:rPr>
        <w:t>登记</w:t>
      </w:r>
      <w:r w:rsidRPr="00AC0BDC">
        <w:rPr>
          <w:rFonts w:ascii="仿宋_GB2312" w:eastAsia="仿宋_GB2312" w:hAnsi="仿宋" w:hint="eastAsia"/>
          <w:sz w:val="32"/>
          <w:szCs w:val="32"/>
        </w:rPr>
        <w:t>施工现场农民工身份、劳动考勤、工资结算等信息，</w:t>
      </w:r>
      <w:r w:rsidRPr="00C249D8">
        <w:rPr>
          <w:rFonts w:ascii="仿宋_GB2312" w:eastAsia="仿宋_GB2312" w:hAnsi="仿宋" w:hint="eastAsia"/>
          <w:sz w:val="32"/>
          <w:szCs w:val="32"/>
        </w:rPr>
        <w:t>实时掌握施工现场用工人数及工资支付情况。</w:t>
      </w:r>
    </w:p>
    <w:p w:rsidR="00510794" w:rsidRPr="00C249D8" w:rsidRDefault="00510794" w:rsidP="00885CCF">
      <w:pPr>
        <w:spacing w:line="560" w:lineRule="exact"/>
        <w:ind w:firstLineChars="200" w:firstLine="31680"/>
        <w:rPr>
          <w:rFonts w:ascii="仿宋_GB2312" w:eastAsia="仿宋_GB2312" w:hAnsi="仿宋"/>
          <w:sz w:val="32"/>
          <w:szCs w:val="32"/>
        </w:rPr>
      </w:pPr>
      <w:r w:rsidRPr="00C249D8">
        <w:rPr>
          <w:rFonts w:ascii="楷体" w:eastAsia="楷体" w:hAnsi="楷体" w:hint="eastAsia"/>
          <w:b/>
          <w:sz w:val="32"/>
          <w:szCs w:val="32"/>
        </w:rPr>
        <w:t>（五）设立农民工工资专用账户。</w:t>
      </w:r>
      <w:r w:rsidRPr="00C249D8">
        <w:rPr>
          <w:rFonts w:ascii="仿宋_GB2312" w:eastAsia="仿宋_GB2312" w:hAnsi="仿宋" w:hint="eastAsia"/>
          <w:sz w:val="32"/>
          <w:szCs w:val="32"/>
        </w:rPr>
        <w:t>在全县建筑、市政、交通、水务等工程建设领域实行农民工工资与工程款分账管理制度，并逐渐向其他行业发展。开设农民工工资专用账户后，向人力资源和社会保障部门备案。</w:t>
      </w:r>
    </w:p>
    <w:p w:rsidR="00510794" w:rsidRPr="00C249D8" w:rsidRDefault="00510794" w:rsidP="00885CCF">
      <w:pPr>
        <w:spacing w:line="560" w:lineRule="exact"/>
        <w:ind w:firstLineChars="200" w:firstLine="31680"/>
        <w:rPr>
          <w:rFonts w:ascii="仿宋_GB2312" w:eastAsia="仿宋_GB2312" w:hAnsi="仿宋"/>
          <w:sz w:val="32"/>
          <w:szCs w:val="32"/>
        </w:rPr>
      </w:pPr>
      <w:r w:rsidRPr="00C249D8">
        <w:rPr>
          <w:rFonts w:ascii="楷体" w:eastAsia="楷体" w:hAnsi="楷体" w:hint="eastAsia"/>
          <w:b/>
          <w:sz w:val="32"/>
          <w:szCs w:val="32"/>
        </w:rPr>
        <w:t>（六）实行</w:t>
      </w:r>
      <w:r w:rsidRPr="00C249D8">
        <w:rPr>
          <w:rFonts w:ascii="楷体" w:eastAsia="楷体" w:hAnsi="楷体"/>
          <w:b/>
          <w:sz w:val="32"/>
          <w:szCs w:val="32"/>
        </w:rPr>
        <w:t>22%</w:t>
      </w:r>
      <w:r w:rsidRPr="00C249D8">
        <w:rPr>
          <w:rFonts w:ascii="楷体" w:eastAsia="楷体" w:hAnsi="楷体" w:hint="eastAsia"/>
          <w:b/>
          <w:sz w:val="32"/>
          <w:szCs w:val="32"/>
        </w:rPr>
        <w:t>的进度款拨付制度。</w:t>
      </w:r>
      <w:r w:rsidRPr="00C249D8">
        <w:rPr>
          <w:rFonts w:ascii="仿宋_GB2312" w:eastAsia="仿宋_GB2312" w:hAnsi="仿宋" w:hint="eastAsia"/>
          <w:sz w:val="32"/>
          <w:szCs w:val="32"/>
        </w:rPr>
        <w:t>建设单位每月按照不低于工程进度款</w:t>
      </w:r>
      <w:r w:rsidRPr="00C249D8">
        <w:rPr>
          <w:rFonts w:ascii="仿宋_GB2312" w:eastAsia="仿宋_GB2312" w:hAnsi="仿宋"/>
          <w:sz w:val="32"/>
          <w:szCs w:val="32"/>
        </w:rPr>
        <w:t>22%</w:t>
      </w:r>
      <w:r w:rsidRPr="00C249D8">
        <w:rPr>
          <w:rFonts w:ascii="仿宋_GB2312" w:eastAsia="仿宋_GB2312" w:hAnsi="仿宋" w:hint="eastAsia"/>
          <w:sz w:val="32"/>
          <w:szCs w:val="32"/>
        </w:rPr>
        <w:t>的</w:t>
      </w:r>
      <w:r w:rsidRPr="00A83763">
        <w:rPr>
          <w:rFonts w:ascii="仿宋_GB2312" w:eastAsia="仿宋_GB2312" w:hAnsi="仿宋" w:hint="eastAsia"/>
          <w:color w:val="000000"/>
          <w:sz w:val="32"/>
          <w:szCs w:val="32"/>
        </w:rPr>
        <w:t>比例将资金划拨到工资专用账户，专项用于支付农民工工资，如拨付款不足</w:t>
      </w:r>
      <w:r>
        <w:rPr>
          <w:rFonts w:ascii="仿宋_GB2312" w:eastAsia="仿宋_GB2312" w:hAnsi="仿宋" w:hint="eastAsia"/>
          <w:color w:val="000000"/>
          <w:sz w:val="32"/>
          <w:szCs w:val="32"/>
        </w:rPr>
        <w:t>以</w:t>
      </w:r>
      <w:r w:rsidRPr="00A83763">
        <w:rPr>
          <w:rFonts w:ascii="仿宋_GB2312" w:eastAsia="仿宋_GB2312" w:hAnsi="仿宋" w:hint="eastAsia"/>
          <w:color w:val="000000"/>
          <w:sz w:val="32"/>
          <w:szCs w:val="32"/>
        </w:rPr>
        <w:t>支付农民工工资，</w:t>
      </w:r>
      <w:r w:rsidRPr="00C249D8">
        <w:rPr>
          <w:rFonts w:ascii="仿宋_GB2312" w:eastAsia="仿宋_GB2312" w:hAnsi="仿宋" w:hint="eastAsia"/>
          <w:sz w:val="32"/>
          <w:szCs w:val="32"/>
        </w:rPr>
        <w:t>建设单位应按照实际情况进行增拨。</w:t>
      </w:r>
    </w:p>
    <w:p w:rsidR="00510794" w:rsidRDefault="00510794" w:rsidP="00885CCF">
      <w:pPr>
        <w:spacing w:line="560" w:lineRule="exact"/>
        <w:ind w:firstLineChars="200" w:firstLine="31680"/>
        <w:rPr>
          <w:rFonts w:ascii="黑体" w:eastAsia="黑体" w:hAnsi="黑体"/>
          <w:sz w:val="32"/>
          <w:szCs w:val="32"/>
        </w:rPr>
      </w:pPr>
      <w:r w:rsidRPr="00B55790">
        <w:rPr>
          <w:rFonts w:ascii="黑体" w:eastAsia="黑体" w:hAnsi="黑体" w:hint="eastAsia"/>
          <w:sz w:val="32"/>
          <w:szCs w:val="32"/>
        </w:rPr>
        <w:t>三、实施步骤</w:t>
      </w:r>
      <w:r>
        <w:rPr>
          <w:rFonts w:ascii="黑体" w:eastAsia="黑体" w:hAnsi="黑体" w:hint="eastAsia"/>
          <w:sz w:val="32"/>
          <w:szCs w:val="32"/>
        </w:rPr>
        <w:t>及时间安排</w:t>
      </w:r>
    </w:p>
    <w:p w:rsidR="00510794" w:rsidRDefault="00510794" w:rsidP="00885CCF">
      <w:pPr>
        <w:spacing w:line="560" w:lineRule="exact"/>
        <w:ind w:firstLineChars="200" w:firstLine="31680"/>
        <w:rPr>
          <w:rFonts w:ascii="楷体" w:eastAsia="楷体" w:hAnsi="楷体"/>
          <w:b/>
          <w:sz w:val="32"/>
          <w:szCs w:val="32"/>
        </w:rPr>
      </w:pPr>
      <w:r w:rsidRPr="00C249D8">
        <w:rPr>
          <w:rFonts w:ascii="楷体" w:eastAsia="楷体" w:hAnsi="楷体" w:hint="eastAsia"/>
          <w:b/>
          <w:sz w:val="32"/>
          <w:szCs w:val="32"/>
        </w:rPr>
        <w:t>（一）动员部署（</w:t>
      </w:r>
      <w:r w:rsidRPr="00C249D8">
        <w:rPr>
          <w:rFonts w:ascii="楷体" w:eastAsia="楷体" w:hAnsi="楷体"/>
          <w:b/>
          <w:sz w:val="32"/>
          <w:szCs w:val="32"/>
        </w:rPr>
        <w:t>2017</w:t>
      </w:r>
      <w:r w:rsidRPr="00C249D8">
        <w:rPr>
          <w:rFonts w:ascii="楷体" w:eastAsia="楷体" w:hAnsi="楷体" w:hint="eastAsia"/>
          <w:b/>
          <w:sz w:val="32"/>
          <w:szCs w:val="32"/>
        </w:rPr>
        <w:t>年</w:t>
      </w:r>
      <w:r w:rsidRPr="00C249D8">
        <w:rPr>
          <w:rFonts w:ascii="楷体" w:eastAsia="楷体" w:hAnsi="楷体"/>
          <w:b/>
          <w:sz w:val="32"/>
          <w:szCs w:val="32"/>
        </w:rPr>
        <w:t>1</w:t>
      </w:r>
      <w:r w:rsidRPr="00C249D8">
        <w:rPr>
          <w:rFonts w:ascii="楷体" w:eastAsia="楷体" w:hAnsi="楷体" w:hint="eastAsia"/>
          <w:b/>
          <w:sz w:val="32"/>
          <w:szCs w:val="32"/>
        </w:rPr>
        <w:t>月至</w:t>
      </w:r>
      <w:r w:rsidRPr="00C249D8">
        <w:rPr>
          <w:rFonts w:ascii="楷体" w:eastAsia="楷体" w:hAnsi="楷体"/>
          <w:b/>
          <w:sz w:val="32"/>
          <w:szCs w:val="32"/>
        </w:rPr>
        <w:t>2017</w:t>
      </w:r>
      <w:r w:rsidRPr="00C249D8">
        <w:rPr>
          <w:rFonts w:ascii="楷体" w:eastAsia="楷体" w:hAnsi="楷体" w:hint="eastAsia"/>
          <w:b/>
          <w:sz w:val="32"/>
          <w:szCs w:val="32"/>
        </w:rPr>
        <w:t>年</w:t>
      </w:r>
      <w:r w:rsidRPr="00C249D8">
        <w:rPr>
          <w:rFonts w:ascii="楷体" w:eastAsia="楷体" w:hAnsi="楷体"/>
          <w:b/>
          <w:sz w:val="32"/>
          <w:szCs w:val="32"/>
        </w:rPr>
        <w:t>2</w:t>
      </w:r>
      <w:r w:rsidRPr="00C249D8">
        <w:rPr>
          <w:rFonts w:ascii="楷体" w:eastAsia="楷体" w:hAnsi="楷体" w:hint="eastAsia"/>
          <w:b/>
          <w:sz w:val="32"/>
          <w:szCs w:val="32"/>
        </w:rPr>
        <w:t>月）</w:t>
      </w:r>
    </w:p>
    <w:p w:rsidR="00510794" w:rsidRPr="00C249D8" w:rsidRDefault="00510794" w:rsidP="00885CCF">
      <w:pPr>
        <w:spacing w:line="560" w:lineRule="exact"/>
        <w:ind w:firstLineChars="200" w:firstLine="31680"/>
        <w:rPr>
          <w:rFonts w:ascii="仿宋_GB2312" w:eastAsia="仿宋_GB2312" w:hAnsi="仿宋"/>
          <w:sz w:val="32"/>
          <w:szCs w:val="32"/>
        </w:rPr>
      </w:pPr>
      <w:r w:rsidRPr="00C249D8">
        <w:rPr>
          <w:rFonts w:ascii="仿宋_GB2312" w:eastAsia="仿宋_GB2312" w:hAnsi="仿宋" w:hint="eastAsia"/>
          <w:sz w:val="32"/>
          <w:szCs w:val="32"/>
        </w:rPr>
        <w:t>召开全县治理拖欠农民工工资问题工作会议，安排部署治理拖欠农民工工资问题工作，制定下发《西吉县工程建设领域及（含非煤矿山）保障农民工工资支付工作实施方案》。</w:t>
      </w:r>
    </w:p>
    <w:p w:rsidR="00510794" w:rsidRDefault="00510794" w:rsidP="00885CCF">
      <w:pPr>
        <w:spacing w:line="560" w:lineRule="exact"/>
        <w:ind w:firstLineChars="200" w:firstLine="31680"/>
        <w:rPr>
          <w:rFonts w:ascii="楷体" w:eastAsia="楷体" w:hAnsi="楷体"/>
          <w:b/>
          <w:sz w:val="32"/>
          <w:szCs w:val="32"/>
        </w:rPr>
      </w:pPr>
      <w:r w:rsidRPr="00C249D8">
        <w:rPr>
          <w:rFonts w:ascii="楷体" w:eastAsia="楷体" w:hAnsi="楷体" w:hint="eastAsia"/>
          <w:b/>
          <w:sz w:val="32"/>
          <w:szCs w:val="32"/>
        </w:rPr>
        <w:t>（二）宣传培训（</w:t>
      </w:r>
      <w:r w:rsidRPr="00C249D8">
        <w:rPr>
          <w:rFonts w:ascii="楷体" w:eastAsia="楷体" w:hAnsi="楷体"/>
          <w:b/>
          <w:sz w:val="32"/>
          <w:szCs w:val="32"/>
        </w:rPr>
        <w:t>2017</w:t>
      </w:r>
      <w:r w:rsidRPr="00C249D8">
        <w:rPr>
          <w:rFonts w:ascii="楷体" w:eastAsia="楷体" w:hAnsi="楷体" w:hint="eastAsia"/>
          <w:b/>
          <w:sz w:val="32"/>
          <w:szCs w:val="32"/>
        </w:rPr>
        <w:t>年</w:t>
      </w:r>
      <w:r w:rsidRPr="00C249D8">
        <w:rPr>
          <w:rFonts w:ascii="楷体" w:eastAsia="楷体" w:hAnsi="楷体"/>
          <w:b/>
          <w:sz w:val="32"/>
          <w:szCs w:val="32"/>
        </w:rPr>
        <w:t>2</w:t>
      </w:r>
      <w:r w:rsidRPr="00C249D8">
        <w:rPr>
          <w:rFonts w:ascii="楷体" w:eastAsia="楷体" w:hAnsi="楷体" w:hint="eastAsia"/>
          <w:b/>
          <w:sz w:val="32"/>
          <w:szCs w:val="32"/>
        </w:rPr>
        <w:t>月至</w:t>
      </w:r>
      <w:r w:rsidRPr="00C249D8">
        <w:rPr>
          <w:rFonts w:ascii="楷体" w:eastAsia="楷体" w:hAnsi="楷体"/>
          <w:b/>
          <w:sz w:val="32"/>
          <w:szCs w:val="32"/>
        </w:rPr>
        <w:t>2017</w:t>
      </w:r>
      <w:r w:rsidRPr="00C249D8">
        <w:rPr>
          <w:rFonts w:ascii="楷体" w:eastAsia="楷体" w:hAnsi="楷体" w:hint="eastAsia"/>
          <w:b/>
          <w:sz w:val="32"/>
          <w:szCs w:val="32"/>
        </w:rPr>
        <w:t>年</w:t>
      </w:r>
      <w:r w:rsidRPr="00C249D8">
        <w:rPr>
          <w:rFonts w:ascii="楷体" w:eastAsia="楷体" w:hAnsi="楷体"/>
          <w:b/>
          <w:sz w:val="32"/>
          <w:szCs w:val="32"/>
        </w:rPr>
        <w:t>3</w:t>
      </w:r>
      <w:r w:rsidRPr="00C249D8">
        <w:rPr>
          <w:rFonts w:ascii="楷体" w:eastAsia="楷体" w:hAnsi="楷体" w:hint="eastAsia"/>
          <w:b/>
          <w:sz w:val="32"/>
          <w:szCs w:val="32"/>
        </w:rPr>
        <w:t>月）</w:t>
      </w:r>
    </w:p>
    <w:p w:rsidR="00510794" w:rsidRPr="00C249D8" w:rsidRDefault="00510794" w:rsidP="00885CCF">
      <w:pPr>
        <w:spacing w:line="560" w:lineRule="exact"/>
        <w:ind w:firstLineChars="200" w:firstLine="31680"/>
        <w:rPr>
          <w:rFonts w:ascii="仿宋_GB2312" w:eastAsia="仿宋_GB2312" w:hAnsi="仿宋"/>
          <w:sz w:val="32"/>
          <w:szCs w:val="32"/>
        </w:rPr>
      </w:pPr>
      <w:r w:rsidRPr="00C249D8">
        <w:rPr>
          <w:rFonts w:ascii="仿宋_GB2312" w:eastAsia="仿宋_GB2312" w:hAnsi="仿宋" w:hint="eastAsia"/>
          <w:sz w:val="32"/>
          <w:szCs w:val="32"/>
        </w:rPr>
        <w:t>各乡镇、部门要通过各种媒体广泛宣传劳动保障法律法规及相关规定，积极指导用人单位根据《方案》依法规范劳动用工管理，树立守法诚信理念，引导和帮助广大劳动者运用法律手段维护自身合法权益。</w:t>
      </w:r>
    </w:p>
    <w:p w:rsidR="00510794" w:rsidRPr="00C249D8" w:rsidRDefault="00510794" w:rsidP="00885CCF">
      <w:pPr>
        <w:spacing w:line="560" w:lineRule="exact"/>
        <w:ind w:firstLineChars="200" w:firstLine="31680"/>
        <w:rPr>
          <w:rFonts w:ascii="楷体" w:eastAsia="楷体" w:hAnsi="楷体"/>
          <w:b/>
          <w:sz w:val="32"/>
          <w:szCs w:val="32"/>
        </w:rPr>
      </w:pPr>
      <w:r w:rsidRPr="00C249D8">
        <w:rPr>
          <w:rFonts w:ascii="楷体" w:eastAsia="楷体" w:hAnsi="楷体" w:hint="eastAsia"/>
          <w:b/>
          <w:sz w:val="32"/>
          <w:szCs w:val="32"/>
        </w:rPr>
        <w:t>（三）组织实施（</w:t>
      </w:r>
      <w:r w:rsidRPr="00C249D8">
        <w:rPr>
          <w:rFonts w:ascii="楷体" w:eastAsia="楷体" w:hAnsi="楷体"/>
          <w:b/>
          <w:sz w:val="32"/>
          <w:szCs w:val="32"/>
        </w:rPr>
        <w:t>2017</w:t>
      </w:r>
      <w:r w:rsidRPr="00C249D8">
        <w:rPr>
          <w:rFonts w:ascii="楷体" w:eastAsia="楷体" w:hAnsi="楷体" w:hint="eastAsia"/>
          <w:b/>
          <w:sz w:val="32"/>
          <w:szCs w:val="32"/>
        </w:rPr>
        <w:t>年</w:t>
      </w:r>
      <w:r w:rsidRPr="00C249D8">
        <w:rPr>
          <w:rFonts w:ascii="楷体" w:eastAsia="楷体" w:hAnsi="楷体"/>
          <w:b/>
          <w:sz w:val="32"/>
          <w:szCs w:val="32"/>
        </w:rPr>
        <w:t>3</w:t>
      </w:r>
      <w:r w:rsidRPr="00C249D8">
        <w:rPr>
          <w:rFonts w:ascii="楷体" w:eastAsia="楷体" w:hAnsi="楷体" w:hint="eastAsia"/>
          <w:b/>
          <w:sz w:val="32"/>
          <w:szCs w:val="32"/>
        </w:rPr>
        <w:t>月至</w:t>
      </w:r>
      <w:r w:rsidRPr="00C249D8">
        <w:rPr>
          <w:rFonts w:ascii="楷体" w:eastAsia="楷体" w:hAnsi="楷体"/>
          <w:b/>
          <w:sz w:val="32"/>
          <w:szCs w:val="32"/>
        </w:rPr>
        <w:t>2017</w:t>
      </w:r>
      <w:r w:rsidRPr="00C249D8">
        <w:rPr>
          <w:rFonts w:ascii="楷体" w:eastAsia="楷体" w:hAnsi="楷体" w:hint="eastAsia"/>
          <w:b/>
          <w:sz w:val="32"/>
          <w:szCs w:val="32"/>
        </w:rPr>
        <w:t>年</w:t>
      </w:r>
      <w:r w:rsidRPr="00C249D8">
        <w:rPr>
          <w:rFonts w:ascii="楷体" w:eastAsia="楷体" w:hAnsi="楷体"/>
          <w:b/>
          <w:sz w:val="32"/>
          <w:szCs w:val="32"/>
        </w:rPr>
        <w:t>12</w:t>
      </w:r>
      <w:r w:rsidRPr="00C249D8">
        <w:rPr>
          <w:rFonts w:ascii="楷体" w:eastAsia="楷体" w:hAnsi="楷体" w:hint="eastAsia"/>
          <w:b/>
          <w:sz w:val="32"/>
          <w:szCs w:val="32"/>
        </w:rPr>
        <w:t>月）</w:t>
      </w:r>
    </w:p>
    <w:p w:rsidR="00510794" w:rsidRPr="00C249D8" w:rsidRDefault="00510794" w:rsidP="00885CCF">
      <w:pPr>
        <w:spacing w:line="560" w:lineRule="exact"/>
        <w:ind w:firstLineChars="200" w:firstLine="31680"/>
        <w:rPr>
          <w:rFonts w:ascii="仿宋_GB2312" w:eastAsia="仿宋_GB2312" w:hAnsi="仿宋"/>
          <w:sz w:val="32"/>
          <w:szCs w:val="32"/>
        </w:rPr>
      </w:pPr>
      <w:r w:rsidRPr="00C249D8">
        <w:rPr>
          <w:rFonts w:ascii="仿宋_GB2312" w:eastAsia="仿宋_GB2312" w:hAnsi="楷体"/>
          <w:b/>
          <w:sz w:val="32"/>
          <w:szCs w:val="32"/>
        </w:rPr>
        <w:t>1.</w:t>
      </w:r>
      <w:r w:rsidRPr="00C249D8">
        <w:rPr>
          <w:rFonts w:ascii="仿宋_GB2312" w:eastAsia="仿宋_GB2312" w:hAnsi="楷体" w:hint="eastAsia"/>
          <w:b/>
          <w:sz w:val="32"/>
          <w:szCs w:val="32"/>
        </w:rPr>
        <w:t>项目申报。</w:t>
      </w:r>
      <w:r w:rsidRPr="00C249D8">
        <w:rPr>
          <w:rFonts w:ascii="仿宋_GB2312" w:eastAsia="仿宋_GB2312" w:hAnsi="仿宋" w:hint="eastAsia"/>
          <w:sz w:val="32"/>
          <w:szCs w:val="32"/>
        </w:rPr>
        <w:t>各项目建设单位于</w:t>
      </w:r>
      <w:smartTag w:uri="urn:schemas-microsoft-com:office:smarttags" w:element="chsdate">
        <w:smartTagPr>
          <w:attr w:name="IsROCDate" w:val="False"/>
          <w:attr w:name="IsLunarDate" w:val="False"/>
          <w:attr w:name="Day" w:val="15"/>
          <w:attr w:name="Month" w:val="3"/>
          <w:attr w:name="Year" w:val="2017"/>
        </w:smartTagPr>
        <w:r w:rsidRPr="00C249D8">
          <w:rPr>
            <w:rFonts w:ascii="仿宋_GB2312" w:eastAsia="仿宋_GB2312" w:hAnsi="仿宋"/>
            <w:sz w:val="32"/>
            <w:szCs w:val="32"/>
          </w:rPr>
          <w:t>3</w:t>
        </w:r>
        <w:r w:rsidRPr="00C249D8">
          <w:rPr>
            <w:rFonts w:ascii="仿宋_GB2312" w:eastAsia="仿宋_GB2312" w:hAnsi="仿宋" w:hint="eastAsia"/>
            <w:sz w:val="32"/>
            <w:szCs w:val="32"/>
          </w:rPr>
          <w:t>月</w:t>
        </w:r>
        <w:r w:rsidRPr="00C249D8">
          <w:rPr>
            <w:rFonts w:ascii="仿宋_GB2312" w:eastAsia="仿宋_GB2312" w:hAnsi="仿宋"/>
            <w:sz w:val="32"/>
            <w:szCs w:val="32"/>
          </w:rPr>
          <w:t>15</w:t>
        </w:r>
        <w:r w:rsidRPr="00C249D8">
          <w:rPr>
            <w:rFonts w:ascii="仿宋_GB2312" w:eastAsia="仿宋_GB2312" w:hAnsi="仿宋" w:hint="eastAsia"/>
            <w:sz w:val="32"/>
            <w:szCs w:val="32"/>
          </w:rPr>
          <w:t>日</w:t>
        </w:r>
      </w:smartTag>
      <w:r w:rsidRPr="00C249D8">
        <w:rPr>
          <w:rFonts w:ascii="仿宋_GB2312" w:eastAsia="仿宋_GB2312" w:hAnsi="仿宋" w:hint="eastAsia"/>
          <w:sz w:val="32"/>
          <w:szCs w:val="32"/>
        </w:rPr>
        <w:t>前将</w:t>
      </w:r>
      <w:r w:rsidRPr="00C249D8">
        <w:rPr>
          <w:rFonts w:ascii="仿宋_GB2312" w:eastAsia="仿宋_GB2312" w:hAnsi="仿宋"/>
          <w:sz w:val="32"/>
          <w:szCs w:val="32"/>
        </w:rPr>
        <w:t>2017</w:t>
      </w:r>
      <w:r w:rsidRPr="00C249D8">
        <w:rPr>
          <w:rFonts w:ascii="仿宋_GB2312" w:eastAsia="仿宋_GB2312" w:hAnsi="仿宋" w:hint="eastAsia"/>
          <w:sz w:val="32"/>
          <w:szCs w:val="32"/>
        </w:rPr>
        <w:t>年所有拟开工、复工项目以正式文件上报县人社局备案。</w:t>
      </w:r>
    </w:p>
    <w:p w:rsidR="00510794" w:rsidRPr="00C249D8" w:rsidRDefault="00510794" w:rsidP="00885CCF">
      <w:pPr>
        <w:spacing w:line="560" w:lineRule="exact"/>
        <w:ind w:firstLineChars="200" w:firstLine="31680"/>
        <w:rPr>
          <w:rFonts w:ascii="仿宋_GB2312" w:eastAsia="仿宋_GB2312" w:hAnsi="仿宋"/>
          <w:sz w:val="32"/>
          <w:szCs w:val="32"/>
        </w:rPr>
      </w:pPr>
      <w:r w:rsidRPr="00C249D8">
        <w:rPr>
          <w:rFonts w:ascii="仿宋_GB2312" w:eastAsia="仿宋_GB2312" w:hAnsi="楷体"/>
          <w:b/>
          <w:sz w:val="32"/>
          <w:szCs w:val="32"/>
        </w:rPr>
        <w:t>2.</w:t>
      </w:r>
      <w:r w:rsidRPr="00C249D8">
        <w:rPr>
          <w:rFonts w:ascii="仿宋_GB2312" w:eastAsia="仿宋_GB2312" w:hAnsi="楷体" w:hint="eastAsia"/>
          <w:b/>
          <w:sz w:val="32"/>
          <w:szCs w:val="32"/>
        </w:rPr>
        <w:t>用工备案。</w:t>
      </w:r>
      <w:r w:rsidRPr="00C249D8">
        <w:rPr>
          <w:rFonts w:ascii="仿宋_GB2312" w:eastAsia="仿宋_GB2312" w:hAnsi="仿宋" w:hint="eastAsia"/>
          <w:sz w:val="32"/>
          <w:szCs w:val="32"/>
        </w:rPr>
        <w:t>施工企业与农民工签订劳动合同，并报人社部门备案。合同必须使用宁夏人社厅统一监制的合同文本。</w:t>
      </w:r>
    </w:p>
    <w:p w:rsidR="00510794" w:rsidRPr="00C249D8" w:rsidRDefault="00510794" w:rsidP="00885CCF">
      <w:pPr>
        <w:spacing w:line="560" w:lineRule="exact"/>
        <w:ind w:firstLineChars="200" w:firstLine="31680"/>
        <w:rPr>
          <w:rFonts w:ascii="仿宋_GB2312" w:eastAsia="仿宋_GB2312" w:hAnsi="仿宋"/>
          <w:sz w:val="32"/>
          <w:szCs w:val="32"/>
        </w:rPr>
      </w:pPr>
      <w:r w:rsidRPr="00C249D8">
        <w:rPr>
          <w:rFonts w:ascii="仿宋_GB2312" w:eastAsia="仿宋_GB2312" w:hAnsi="楷体"/>
          <w:b/>
          <w:sz w:val="32"/>
          <w:szCs w:val="32"/>
        </w:rPr>
        <w:t>3.</w:t>
      </w:r>
      <w:r w:rsidRPr="00C249D8">
        <w:rPr>
          <w:rFonts w:ascii="仿宋_GB2312" w:eastAsia="仿宋_GB2312" w:hAnsi="楷体" w:hint="eastAsia"/>
          <w:b/>
          <w:sz w:val="32"/>
          <w:szCs w:val="32"/>
        </w:rPr>
        <w:t>缴纳农民工工资保证金和工伤保险。</w:t>
      </w:r>
      <w:r w:rsidRPr="00C249D8">
        <w:rPr>
          <w:rFonts w:ascii="仿宋_GB2312" w:eastAsia="仿宋_GB2312" w:hAnsi="仿宋" w:hint="eastAsia"/>
          <w:sz w:val="32"/>
          <w:szCs w:val="32"/>
        </w:rPr>
        <w:t>即按规定到人社部门缴纳农民工工资保证金和工伤保险。</w:t>
      </w:r>
    </w:p>
    <w:p w:rsidR="00510794" w:rsidRPr="00C249D8" w:rsidRDefault="00510794" w:rsidP="00885CCF">
      <w:pPr>
        <w:spacing w:line="560" w:lineRule="exact"/>
        <w:ind w:firstLineChars="200" w:firstLine="31680"/>
        <w:rPr>
          <w:rFonts w:ascii="仿宋_GB2312" w:eastAsia="仿宋_GB2312" w:hAnsi="仿宋"/>
          <w:sz w:val="32"/>
          <w:szCs w:val="32"/>
        </w:rPr>
      </w:pPr>
      <w:r w:rsidRPr="00C249D8">
        <w:rPr>
          <w:rFonts w:ascii="仿宋_GB2312" w:eastAsia="仿宋_GB2312" w:hAnsi="楷体"/>
          <w:b/>
          <w:sz w:val="32"/>
          <w:szCs w:val="32"/>
        </w:rPr>
        <w:t>4.</w:t>
      </w:r>
      <w:r w:rsidRPr="00C249D8">
        <w:rPr>
          <w:rFonts w:ascii="仿宋_GB2312" w:eastAsia="仿宋_GB2312" w:hAnsi="楷体" w:hint="eastAsia"/>
          <w:b/>
          <w:sz w:val="32"/>
          <w:szCs w:val="32"/>
        </w:rPr>
        <w:t>办理银行卡。</w:t>
      </w:r>
      <w:r w:rsidRPr="00C249D8">
        <w:rPr>
          <w:rFonts w:ascii="仿宋_GB2312" w:eastAsia="仿宋_GB2312" w:hAnsi="仿宋" w:hint="eastAsia"/>
          <w:sz w:val="32"/>
          <w:szCs w:val="32"/>
        </w:rPr>
        <w:t>由施工企业负责为农民工办理工资卡。</w:t>
      </w:r>
    </w:p>
    <w:p w:rsidR="00510794" w:rsidRPr="00C249D8" w:rsidRDefault="00510794" w:rsidP="00885CCF">
      <w:pPr>
        <w:spacing w:line="560" w:lineRule="exact"/>
        <w:ind w:firstLineChars="200" w:firstLine="31680"/>
        <w:rPr>
          <w:rFonts w:ascii="仿宋_GB2312" w:eastAsia="仿宋_GB2312" w:hAnsi="仿宋"/>
          <w:sz w:val="32"/>
          <w:szCs w:val="32"/>
        </w:rPr>
      </w:pPr>
      <w:r w:rsidRPr="00C249D8">
        <w:rPr>
          <w:rFonts w:ascii="仿宋_GB2312" w:eastAsia="仿宋_GB2312" w:hAnsi="楷体"/>
          <w:b/>
          <w:sz w:val="32"/>
          <w:szCs w:val="32"/>
        </w:rPr>
        <w:t>5.</w:t>
      </w:r>
      <w:r w:rsidRPr="00C249D8">
        <w:rPr>
          <w:rFonts w:ascii="仿宋_GB2312" w:eastAsia="仿宋_GB2312" w:hAnsi="楷体" w:hint="eastAsia"/>
          <w:b/>
          <w:sz w:val="32"/>
          <w:szCs w:val="32"/>
        </w:rPr>
        <w:t>设立专户。</w:t>
      </w:r>
      <w:r w:rsidRPr="00C249D8">
        <w:rPr>
          <w:rFonts w:ascii="仿宋_GB2312" w:eastAsia="仿宋_GB2312" w:hAnsi="仿宋" w:hint="eastAsia"/>
          <w:sz w:val="32"/>
          <w:szCs w:val="32"/>
        </w:rPr>
        <w:t>施工企业到本县银行设立专用账户。</w:t>
      </w:r>
    </w:p>
    <w:p w:rsidR="00510794" w:rsidRPr="00C249D8" w:rsidRDefault="00510794" w:rsidP="00885CCF">
      <w:pPr>
        <w:spacing w:line="560" w:lineRule="exact"/>
        <w:ind w:firstLineChars="200" w:firstLine="31680"/>
        <w:rPr>
          <w:rFonts w:ascii="仿宋_GB2312" w:eastAsia="仿宋_GB2312" w:hAnsi="仿宋"/>
          <w:sz w:val="32"/>
          <w:szCs w:val="32"/>
        </w:rPr>
      </w:pPr>
      <w:r w:rsidRPr="00C249D8">
        <w:rPr>
          <w:rFonts w:ascii="仿宋_GB2312" w:eastAsia="仿宋_GB2312" w:hAnsi="楷体"/>
          <w:b/>
          <w:sz w:val="32"/>
          <w:szCs w:val="32"/>
        </w:rPr>
        <w:t>6.</w:t>
      </w:r>
      <w:r w:rsidRPr="00C249D8">
        <w:rPr>
          <w:rFonts w:ascii="仿宋_GB2312" w:eastAsia="仿宋_GB2312" w:hAnsi="楷体" w:hint="eastAsia"/>
          <w:b/>
          <w:sz w:val="32"/>
          <w:szCs w:val="32"/>
        </w:rPr>
        <w:t>按月拨付。</w:t>
      </w:r>
      <w:r w:rsidRPr="00C249D8">
        <w:rPr>
          <w:rFonts w:ascii="仿宋_GB2312" w:eastAsia="仿宋_GB2312" w:hAnsi="仿宋" w:hint="eastAsia"/>
          <w:sz w:val="32"/>
          <w:szCs w:val="32"/>
        </w:rPr>
        <w:t>项目建设单位按月按照工程进度款的</w:t>
      </w:r>
      <w:r w:rsidRPr="00C249D8">
        <w:rPr>
          <w:rFonts w:ascii="仿宋_GB2312" w:eastAsia="仿宋_GB2312" w:hAnsi="仿宋"/>
          <w:sz w:val="32"/>
          <w:szCs w:val="32"/>
        </w:rPr>
        <w:t>22%</w:t>
      </w:r>
      <w:r w:rsidRPr="00C249D8">
        <w:rPr>
          <w:rFonts w:ascii="仿宋_GB2312" w:eastAsia="仿宋_GB2312" w:hAnsi="仿宋" w:hint="eastAsia"/>
          <w:sz w:val="32"/>
          <w:szCs w:val="32"/>
        </w:rPr>
        <w:t>拨付农民工工资，施工企业按月通过银行卡发放农民工工资。</w:t>
      </w:r>
    </w:p>
    <w:p w:rsidR="00510794" w:rsidRPr="00C249D8" w:rsidRDefault="00510794" w:rsidP="00885CCF">
      <w:pPr>
        <w:spacing w:line="560" w:lineRule="exact"/>
        <w:ind w:firstLineChars="200" w:firstLine="31680"/>
        <w:rPr>
          <w:rFonts w:ascii="楷体" w:eastAsia="楷体" w:hAnsi="楷体"/>
          <w:b/>
          <w:sz w:val="32"/>
          <w:szCs w:val="32"/>
        </w:rPr>
      </w:pPr>
      <w:r w:rsidRPr="00C249D8">
        <w:rPr>
          <w:rFonts w:ascii="楷体" w:eastAsia="楷体" w:hAnsi="楷体" w:hint="eastAsia"/>
          <w:b/>
          <w:sz w:val="32"/>
          <w:szCs w:val="32"/>
        </w:rPr>
        <w:t>（四）督查考核（</w:t>
      </w:r>
      <w:r w:rsidRPr="00C249D8">
        <w:rPr>
          <w:rFonts w:ascii="楷体" w:eastAsia="楷体" w:hAnsi="楷体"/>
          <w:b/>
          <w:sz w:val="32"/>
          <w:szCs w:val="32"/>
        </w:rPr>
        <w:t>2017</w:t>
      </w:r>
      <w:r w:rsidRPr="00C249D8">
        <w:rPr>
          <w:rFonts w:ascii="楷体" w:eastAsia="楷体" w:hAnsi="楷体" w:hint="eastAsia"/>
          <w:b/>
          <w:sz w:val="32"/>
          <w:szCs w:val="32"/>
        </w:rPr>
        <w:t>年</w:t>
      </w:r>
      <w:r w:rsidRPr="00C249D8">
        <w:rPr>
          <w:rFonts w:ascii="楷体" w:eastAsia="楷体" w:hAnsi="楷体"/>
          <w:b/>
          <w:sz w:val="32"/>
          <w:szCs w:val="32"/>
        </w:rPr>
        <w:t>11</w:t>
      </w:r>
      <w:r w:rsidRPr="00C249D8">
        <w:rPr>
          <w:rFonts w:ascii="楷体" w:eastAsia="楷体" w:hAnsi="楷体" w:hint="eastAsia"/>
          <w:b/>
          <w:sz w:val="32"/>
          <w:szCs w:val="32"/>
        </w:rPr>
        <w:t>月至</w:t>
      </w:r>
      <w:r w:rsidRPr="00C249D8">
        <w:rPr>
          <w:rFonts w:ascii="楷体" w:eastAsia="楷体" w:hAnsi="楷体"/>
          <w:b/>
          <w:sz w:val="32"/>
          <w:szCs w:val="32"/>
        </w:rPr>
        <w:t>2017</w:t>
      </w:r>
      <w:r w:rsidRPr="00C249D8">
        <w:rPr>
          <w:rFonts w:ascii="楷体" w:eastAsia="楷体" w:hAnsi="楷体" w:hint="eastAsia"/>
          <w:b/>
          <w:sz w:val="32"/>
          <w:szCs w:val="32"/>
        </w:rPr>
        <w:t>年</w:t>
      </w:r>
      <w:r w:rsidRPr="00C249D8">
        <w:rPr>
          <w:rFonts w:ascii="楷体" w:eastAsia="楷体" w:hAnsi="楷体"/>
          <w:b/>
          <w:sz w:val="32"/>
          <w:szCs w:val="32"/>
        </w:rPr>
        <w:t>12</w:t>
      </w:r>
      <w:r w:rsidRPr="00C249D8">
        <w:rPr>
          <w:rFonts w:ascii="楷体" w:eastAsia="楷体" w:hAnsi="楷体" w:hint="eastAsia"/>
          <w:b/>
          <w:sz w:val="32"/>
          <w:szCs w:val="32"/>
        </w:rPr>
        <w:t>月）</w:t>
      </w:r>
    </w:p>
    <w:p w:rsidR="00510794" w:rsidRPr="00C249D8" w:rsidRDefault="00510794" w:rsidP="00885CCF">
      <w:pPr>
        <w:spacing w:line="560" w:lineRule="exact"/>
        <w:ind w:firstLineChars="200" w:firstLine="31680"/>
        <w:rPr>
          <w:rFonts w:ascii="仿宋_GB2312" w:eastAsia="仿宋_GB2312" w:hAnsi="仿宋"/>
          <w:sz w:val="32"/>
          <w:szCs w:val="32"/>
        </w:rPr>
      </w:pPr>
      <w:r w:rsidRPr="00C249D8">
        <w:rPr>
          <w:rFonts w:ascii="仿宋_GB2312" w:eastAsia="仿宋_GB2312" w:hAnsi="仿宋" w:hint="eastAsia"/>
          <w:sz w:val="32"/>
          <w:szCs w:val="32"/>
        </w:rPr>
        <w:t>坚持定期督查、例行检查、部门联合执法相结合的方式对各乡镇（部门）对开展工程建设领域治理拖欠农民工工资突出问题进行考核验收，并向县委、政府和综治委报告。</w:t>
      </w:r>
    </w:p>
    <w:p w:rsidR="00510794" w:rsidRDefault="00510794" w:rsidP="00885CCF">
      <w:pPr>
        <w:spacing w:line="560" w:lineRule="exact"/>
        <w:ind w:firstLineChars="200" w:firstLine="31680"/>
        <w:rPr>
          <w:rFonts w:ascii="黑体" w:eastAsia="黑体" w:hAnsi="黑体"/>
          <w:sz w:val="32"/>
          <w:szCs w:val="32"/>
        </w:rPr>
      </w:pPr>
      <w:r w:rsidRPr="00630EFB">
        <w:rPr>
          <w:rFonts w:ascii="黑体" w:eastAsia="黑体" w:hAnsi="黑体" w:hint="eastAsia"/>
          <w:sz w:val="32"/>
          <w:szCs w:val="32"/>
        </w:rPr>
        <w:t>四、</w:t>
      </w:r>
      <w:r>
        <w:rPr>
          <w:rFonts w:ascii="黑体" w:eastAsia="黑体" w:hAnsi="黑体" w:hint="eastAsia"/>
          <w:sz w:val="32"/>
          <w:szCs w:val="32"/>
        </w:rPr>
        <w:t>工作要求</w:t>
      </w:r>
    </w:p>
    <w:p w:rsidR="00510794" w:rsidRPr="00C249D8" w:rsidRDefault="00510794" w:rsidP="00885CCF">
      <w:pPr>
        <w:spacing w:line="560" w:lineRule="exact"/>
        <w:ind w:firstLineChars="200" w:firstLine="31680"/>
        <w:rPr>
          <w:rFonts w:ascii="仿宋_GB2312" w:eastAsia="仿宋_GB2312" w:hAnsi="仿宋"/>
          <w:sz w:val="32"/>
          <w:szCs w:val="32"/>
        </w:rPr>
      </w:pPr>
      <w:r w:rsidRPr="00C249D8">
        <w:rPr>
          <w:rFonts w:ascii="楷体" w:eastAsia="楷体" w:hAnsi="楷体" w:hint="eastAsia"/>
          <w:b/>
          <w:sz w:val="32"/>
          <w:szCs w:val="32"/>
        </w:rPr>
        <w:t>（一）加强组织领导。</w:t>
      </w:r>
      <w:r w:rsidRPr="00C249D8">
        <w:rPr>
          <w:rFonts w:ascii="仿宋_GB2312" w:eastAsia="仿宋_GB2312" w:hAnsi="仿宋" w:hint="eastAsia"/>
          <w:sz w:val="32"/>
          <w:szCs w:val="32"/>
        </w:rPr>
        <w:t>全县工程建设领域及（含非煤矿山）保障农民工工资支付工作由县农民工权益维护保障工作领导小组组织开展，领导小组办公室设在人社局，负责日常工作，各成员单位要认真履职尽责、形成工作合力，扎实开展保障工程建设领域及（含非煤矿山）农民工工资支付工作。</w:t>
      </w:r>
    </w:p>
    <w:p w:rsidR="00510794" w:rsidRPr="00C249D8" w:rsidRDefault="00510794" w:rsidP="00885CCF">
      <w:pPr>
        <w:adjustRightInd w:val="0"/>
        <w:snapToGrid w:val="0"/>
        <w:spacing w:line="560" w:lineRule="exact"/>
        <w:ind w:firstLineChars="200" w:firstLine="31680"/>
        <w:rPr>
          <w:rFonts w:ascii="仿宋_GB2312" w:eastAsia="仿宋_GB2312" w:hAnsi="楷体"/>
          <w:sz w:val="32"/>
          <w:szCs w:val="32"/>
        </w:rPr>
      </w:pPr>
      <w:r w:rsidRPr="00C249D8">
        <w:rPr>
          <w:rFonts w:ascii="楷体" w:eastAsia="楷体" w:hAnsi="楷体" w:hint="eastAsia"/>
          <w:b/>
          <w:sz w:val="32"/>
          <w:szCs w:val="32"/>
        </w:rPr>
        <w:t>（二）加强部门联动。</w:t>
      </w:r>
      <w:r w:rsidRPr="00C249D8">
        <w:rPr>
          <w:rFonts w:ascii="仿宋_GB2312" w:eastAsia="仿宋_GB2312" w:hAnsi="楷体" w:hint="eastAsia"/>
          <w:sz w:val="32"/>
          <w:szCs w:val="32"/>
        </w:rPr>
        <w:t>各部门要认真履职尽责，强化协调配合，结合各自工作实际细化工作方案。采取相关成员单位联合办公、联合检查、联合办案、联合督查的方式，合理推进全县</w:t>
      </w:r>
      <w:r w:rsidRPr="00C249D8">
        <w:rPr>
          <w:rFonts w:ascii="仿宋_GB2312" w:eastAsia="仿宋_GB2312" w:hAnsi="仿宋" w:hint="eastAsia"/>
          <w:sz w:val="32"/>
          <w:szCs w:val="32"/>
        </w:rPr>
        <w:t>工程建设领域及（含非煤矿山）保障农民工工资支付工作</w:t>
      </w:r>
      <w:r w:rsidRPr="00C249D8">
        <w:rPr>
          <w:rFonts w:ascii="仿宋_GB2312" w:eastAsia="仿宋_GB2312" w:hAnsi="楷体" w:hint="eastAsia"/>
          <w:sz w:val="32"/>
          <w:szCs w:val="32"/>
        </w:rPr>
        <w:t>。</w:t>
      </w:r>
    </w:p>
    <w:p w:rsidR="00510794" w:rsidRDefault="00510794" w:rsidP="00885CCF">
      <w:pPr>
        <w:spacing w:line="560" w:lineRule="exact"/>
        <w:ind w:firstLineChars="200" w:firstLine="31680"/>
        <w:rPr>
          <w:rFonts w:ascii="仿宋_GB2312" w:eastAsia="仿宋_GB2312" w:hAnsi="楷体"/>
          <w:sz w:val="32"/>
          <w:szCs w:val="32"/>
        </w:rPr>
      </w:pPr>
      <w:r w:rsidRPr="00C249D8">
        <w:rPr>
          <w:rFonts w:ascii="楷体" w:eastAsia="楷体" w:hAnsi="楷体" w:hint="eastAsia"/>
          <w:b/>
          <w:sz w:val="32"/>
          <w:szCs w:val="32"/>
        </w:rPr>
        <w:t>（三）加强责任追究。</w:t>
      </w:r>
      <w:r>
        <w:rPr>
          <w:rFonts w:ascii="仿宋_GB2312" w:eastAsia="仿宋_GB2312" w:hAnsi="仿宋" w:hint="eastAsia"/>
          <w:sz w:val="32"/>
          <w:szCs w:val="32"/>
        </w:rPr>
        <w:t>将</w:t>
      </w:r>
      <w:r w:rsidRPr="00C249D8">
        <w:rPr>
          <w:rFonts w:ascii="仿宋_GB2312" w:eastAsia="仿宋_GB2312" w:hAnsi="仿宋" w:hint="eastAsia"/>
          <w:sz w:val="32"/>
          <w:szCs w:val="32"/>
        </w:rPr>
        <w:t>全县工程建设领域及（含非煤矿山）保障农民工工资支付工作将纳入各乡（镇）、部门（单位）的效能目标考核。</w:t>
      </w:r>
      <w:r>
        <w:rPr>
          <w:rFonts w:ascii="仿宋_GB2312" w:eastAsia="仿宋_GB2312" w:hAnsi="仿宋" w:hint="eastAsia"/>
          <w:sz w:val="32"/>
          <w:szCs w:val="32"/>
        </w:rPr>
        <w:t>各乡镇、各部门（单位）</w:t>
      </w:r>
      <w:r w:rsidRPr="00C249D8">
        <w:rPr>
          <w:rFonts w:ascii="仿宋_GB2312" w:eastAsia="仿宋_GB2312" w:hAnsi="楷体" w:hint="eastAsia"/>
          <w:sz w:val="32"/>
          <w:szCs w:val="32"/>
        </w:rPr>
        <w:t>要</w:t>
      </w:r>
      <w:r>
        <w:rPr>
          <w:rFonts w:ascii="仿宋_GB2312" w:eastAsia="仿宋_GB2312" w:hAnsi="楷体" w:hint="eastAsia"/>
          <w:sz w:val="32"/>
          <w:szCs w:val="32"/>
        </w:rPr>
        <w:t>严格</w:t>
      </w:r>
      <w:r w:rsidRPr="00C249D8">
        <w:rPr>
          <w:rFonts w:ascii="仿宋_GB2312" w:eastAsia="仿宋_GB2312" w:hAnsi="楷体" w:hint="eastAsia"/>
          <w:sz w:val="32"/>
          <w:szCs w:val="32"/>
        </w:rPr>
        <w:t>落实责任追究</w:t>
      </w:r>
      <w:r>
        <w:rPr>
          <w:rFonts w:ascii="仿宋_GB2312" w:eastAsia="仿宋_GB2312" w:hAnsi="楷体" w:hint="eastAsia"/>
          <w:sz w:val="32"/>
          <w:szCs w:val="32"/>
        </w:rPr>
        <w:t>制度</w:t>
      </w:r>
      <w:r w:rsidRPr="00C249D8">
        <w:rPr>
          <w:rFonts w:ascii="仿宋_GB2312" w:eastAsia="仿宋_GB2312" w:hAnsi="楷体" w:hint="eastAsia"/>
          <w:sz w:val="32"/>
          <w:szCs w:val="32"/>
        </w:rPr>
        <w:t>，对问题较多、工作不力的部门（单位）挂牌督办，约谈主要责任人。对因拖欠农民工工资造成上访事件的进行责任倒查，属于企业责任的要加大处罚力度，属于部门领导及工作人员责任的，依据相关规定处理。</w:t>
      </w:r>
    </w:p>
    <w:p w:rsidR="00510794" w:rsidRDefault="00510794" w:rsidP="00885CCF">
      <w:pPr>
        <w:spacing w:line="560" w:lineRule="exact"/>
        <w:ind w:firstLineChars="200" w:firstLine="31680"/>
        <w:rPr>
          <w:rFonts w:ascii="仿宋_GB2312" w:eastAsia="仿宋_GB2312" w:hAnsi="楷体"/>
          <w:sz w:val="32"/>
          <w:szCs w:val="32"/>
        </w:rPr>
      </w:pPr>
    </w:p>
    <w:p w:rsidR="00510794" w:rsidRDefault="00510794" w:rsidP="00885CCF">
      <w:pPr>
        <w:spacing w:line="560" w:lineRule="exact"/>
        <w:ind w:firstLineChars="200" w:firstLine="31680"/>
        <w:rPr>
          <w:rFonts w:ascii="仿宋_GB2312" w:eastAsia="仿宋_GB2312" w:hAnsi="楷体"/>
          <w:sz w:val="32"/>
          <w:szCs w:val="32"/>
        </w:rPr>
      </w:pPr>
    </w:p>
    <w:p w:rsidR="00510794" w:rsidRDefault="00510794" w:rsidP="00885CCF">
      <w:pPr>
        <w:spacing w:line="560" w:lineRule="exact"/>
        <w:ind w:firstLineChars="200" w:firstLine="31680"/>
        <w:rPr>
          <w:rFonts w:ascii="仿宋_GB2312" w:eastAsia="仿宋_GB2312" w:hAnsi="楷体"/>
          <w:sz w:val="32"/>
          <w:szCs w:val="32"/>
        </w:rPr>
      </w:pPr>
    </w:p>
    <w:p w:rsidR="00510794" w:rsidRDefault="00510794" w:rsidP="00885CCF">
      <w:pPr>
        <w:spacing w:line="560" w:lineRule="exact"/>
        <w:ind w:firstLineChars="200" w:firstLine="31680"/>
        <w:rPr>
          <w:rFonts w:ascii="仿宋_GB2312" w:eastAsia="仿宋_GB2312" w:hAnsi="楷体"/>
          <w:sz w:val="32"/>
          <w:szCs w:val="32"/>
        </w:rPr>
      </w:pPr>
    </w:p>
    <w:p w:rsidR="00510794" w:rsidRDefault="00510794" w:rsidP="00885CCF">
      <w:pPr>
        <w:spacing w:line="560" w:lineRule="exact"/>
        <w:ind w:firstLineChars="200" w:firstLine="31680"/>
        <w:rPr>
          <w:rFonts w:ascii="仿宋_GB2312" w:eastAsia="仿宋_GB2312" w:hAnsi="楷体"/>
          <w:sz w:val="32"/>
          <w:szCs w:val="32"/>
        </w:rPr>
      </w:pPr>
    </w:p>
    <w:p w:rsidR="00510794" w:rsidRDefault="00510794" w:rsidP="00885CCF">
      <w:pPr>
        <w:spacing w:line="560" w:lineRule="exact"/>
        <w:ind w:firstLineChars="200" w:firstLine="31680"/>
        <w:rPr>
          <w:rFonts w:ascii="仿宋_GB2312" w:eastAsia="仿宋_GB2312" w:hAnsi="楷体"/>
          <w:sz w:val="32"/>
          <w:szCs w:val="32"/>
        </w:rPr>
      </w:pPr>
    </w:p>
    <w:p w:rsidR="00510794" w:rsidRDefault="00510794" w:rsidP="00885CCF">
      <w:pPr>
        <w:spacing w:line="560" w:lineRule="exact"/>
        <w:ind w:firstLineChars="200" w:firstLine="31680"/>
        <w:rPr>
          <w:rFonts w:ascii="仿宋_GB2312" w:eastAsia="仿宋_GB2312" w:hAnsi="楷体"/>
          <w:sz w:val="32"/>
          <w:szCs w:val="32"/>
        </w:rPr>
      </w:pPr>
    </w:p>
    <w:p w:rsidR="00510794" w:rsidRPr="00AC0BDC" w:rsidRDefault="00510794" w:rsidP="00AC0BDC">
      <w:pPr>
        <w:kinsoku w:val="0"/>
        <w:overflowPunct w:val="0"/>
        <w:autoSpaceDE w:val="0"/>
        <w:autoSpaceDN w:val="0"/>
        <w:spacing w:line="560" w:lineRule="exact"/>
        <w:rPr>
          <w:rFonts w:hAnsi="仿宋"/>
          <w:sz w:val="28"/>
          <w:szCs w:val="28"/>
        </w:rPr>
      </w:pPr>
    </w:p>
    <w:p w:rsidR="00510794" w:rsidRPr="00AC0BDC" w:rsidRDefault="00510794" w:rsidP="00885CCF">
      <w:pPr>
        <w:kinsoku w:val="0"/>
        <w:overflowPunct w:val="0"/>
        <w:autoSpaceDE w:val="0"/>
        <w:autoSpaceDN w:val="0"/>
        <w:spacing w:line="560" w:lineRule="exact"/>
        <w:ind w:leftChars="67" w:left="31680" w:hangingChars="300" w:firstLine="31680"/>
        <w:rPr>
          <w:rFonts w:ascii="仿宋_GB2312" w:eastAsia="仿宋_GB2312" w:hAnsi="仿宋"/>
          <w:snapToGrid w:val="0"/>
          <w:spacing w:val="-12"/>
          <w:kern w:val="0"/>
          <w:sz w:val="28"/>
          <w:szCs w:val="28"/>
        </w:rPr>
      </w:pPr>
      <w:r>
        <w:rPr>
          <w:noProof/>
        </w:rPr>
        <w:pict>
          <v:line id="_x0000_s1026" style="position:absolute;left:0;text-align:left;z-index:251657216" from="0,5pt" to="439.35pt,5pt"/>
        </w:pict>
      </w:r>
      <w:r>
        <w:rPr>
          <w:noProof/>
        </w:rPr>
        <w:pict>
          <v:line id="_x0000_s1027" style="position:absolute;left:0;text-align:left;z-index:251656192" from="-18pt,1.2pt" to="-17.95pt,1.2pt"/>
        </w:pict>
      </w:r>
      <w:r w:rsidRPr="00AC0BDC">
        <w:rPr>
          <w:rFonts w:ascii="仿宋_GB2312" w:eastAsia="仿宋_GB2312" w:hAnsi="仿宋" w:hint="eastAsia"/>
          <w:snapToGrid w:val="0"/>
          <w:spacing w:val="-12"/>
          <w:kern w:val="0"/>
          <w:sz w:val="28"/>
          <w:szCs w:val="28"/>
        </w:rPr>
        <w:t>抄送：县委书记，副书记，常委，人大常委会主任，副主任，政府县长，副县长，政协主席，副主席。</w:t>
      </w:r>
    </w:p>
    <w:p w:rsidR="00510794" w:rsidRDefault="00510794" w:rsidP="00885CCF">
      <w:pPr>
        <w:kinsoku w:val="0"/>
        <w:overflowPunct w:val="0"/>
        <w:autoSpaceDE w:val="0"/>
        <w:autoSpaceDN w:val="0"/>
        <w:spacing w:line="560" w:lineRule="exact"/>
        <w:ind w:firstLineChars="350" w:firstLine="31680"/>
        <w:rPr>
          <w:rFonts w:ascii="仿宋_GB2312" w:eastAsia="仿宋_GB2312" w:hAnsi="仿宋" w:cs="宋体"/>
          <w:snapToGrid w:val="0"/>
          <w:color w:val="000000"/>
          <w:spacing w:val="-12"/>
          <w:kern w:val="0"/>
          <w:sz w:val="28"/>
          <w:szCs w:val="28"/>
        </w:rPr>
      </w:pPr>
      <w:r w:rsidRPr="00AC0BDC">
        <w:rPr>
          <w:rFonts w:ascii="仿宋_GB2312" w:eastAsia="仿宋_GB2312" w:hAnsi="仿宋" w:hint="eastAsia"/>
          <w:snapToGrid w:val="0"/>
          <w:spacing w:val="-12"/>
          <w:kern w:val="0"/>
          <w:sz w:val="28"/>
          <w:szCs w:val="28"/>
        </w:rPr>
        <w:t>县</w:t>
      </w:r>
      <w:r w:rsidRPr="00AC0BDC">
        <w:rPr>
          <w:rFonts w:ascii="仿宋_GB2312" w:eastAsia="仿宋_GB2312" w:hAnsi="仿宋" w:cs="宋体" w:hint="eastAsia"/>
          <w:snapToGrid w:val="0"/>
          <w:color w:val="000000"/>
          <w:spacing w:val="-12"/>
          <w:kern w:val="0"/>
          <w:sz w:val="28"/>
          <w:szCs w:val="28"/>
        </w:rPr>
        <w:t>委各部门，人大常委会办公室，政协办公室，人武部政工科，</w:t>
      </w:r>
      <w:r>
        <w:rPr>
          <w:rFonts w:ascii="仿宋_GB2312" w:eastAsia="仿宋_GB2312" w:hAnsi="仿宋" w:cs="宋体"/>
          <w:snapToGrid w:val="0"/>
          <w:color w:val="000000"/>
          <w:spacing w:val="-12"/>
          <w:kern w:val="0"/>
          <w:sz w:val="28"/>
          <w:szCs w:val="28"/>
        </w:rPr>
        <w:t>.</w:t>
      </w:r>
    </w:p>
    <w:p w:rsidR="00510794" w:rsidRPr="00AC0BDC" w:rsidRDefault="00510794" w:rsidP="00885CCF">
      <w:pPr>
        <w:kinsoku w:val="0"/>
        <w:overflowPunct w:val="0"/>
        <w:autoSpaceDE w:val="0"/>
        <w:autoSpaceDN w:val="0"/>
        <w:spacing w:line="560" w:lineRule="exact"/>
        <w:ind w:firstLineChars="350" w:firstLine="31680"/>
        <w:rPr>
          <w:rFonts w:ascii="仿宋_GB2312" w:eastAsia="仿宋_GB2312" w:hAnsi="仿宋" w:cs="宋体"/>
          <w:snapToGrid w:val="0"/>
          <w:color w:val="000000"/>
          <w:spacing w:val="-12"/>
          <w:kern w:val="0"/>
          <w:sz w:val="28"/>
          <w:szCs w:val="28"/>
        </w:rPr>
      </w:pPr>
      <w:r w:rsidRPr="00AC0BDC">
        <w:rPr>
          <w:rFonts w:ascii="仿宋_GB2312" w:eastAsia="仿宋_GB2312" w:hAnsi="仿宋" w:cs="宋体" w:hint="eastAsia"/>
          <w:snapToGrid w:val="0"/>
          <w:color w:val="000000"/>
          <w:spacing w:val="-12"/>
          <w:kern w:val="0"/>
          <w:sz w:val="28"/>
          <w:szCs w:val="28"/>
        </w:rPr>
        <w:t>法院，检察院，区、市驻县各单位，各人民团体。</w:t>
      </w:r>
    </w:p>
    <w:p w:rsidR="00510794" w:rsidRPr="00AC0BDC" w:rsidRDefault="00510794" w:rsidP="00885CCF">
      <w:pPr>
        <w:kinsoku w:val="0"/>
        <w:overflowPunct w:val="0"/>
        <w:autoSpaceDE w:val="0"/>
        <w:autoSpaceDN w:val="0"/>
        <w:spacing w:line="560" w:lineRule="exact"/>
        <w:ind w:firstLineChars="50" w:firstLine="31680"/>
        <w:rPr>
          <w:rFonts w:ascii="仿宋_GB2312" w:eastAsia="仿宋_GB2312" w:hAnsi="仿宋" w:cs="宋体"/>
          <w:color w:val="000000"/>
          <w:spacing w:val="-12"/>
          <w:kern w:val="0"/>
          <w:sz w:val="28"/>
          <w:szCs w:val="28"/>
        </w:rPr>
      </w:pPr>
      <w:r>
        <w:rPr>
          <w:noProof/>
        </w:rPr>
        <w:pict>
          <v:line id="_x0000_s1028" style="position:absolute;left:0;text-align:left;z-index:251658240" from="0,.8pt" to="439.35pt,.8pt"/>
        </w:pict>
      </w:r>
      <w:r w:rsidRPr="00AC0BDC">
        <w:rPr>
          <w:rFonts w:ascii="仿宋_GB2312" w:eastAsia="仿宋_GB2312" w:hAnsi="仿宋" w:hint="eastAsia"/>
          <w:noProof/>
          <w:spacing w:val="-12"/>
          <w:sz w:val="28"/>
          <w:szCs w:val="28"/>
        </w:rPr>
        <w:t>西吉县人民政府办公室</w:t>
      </w:r>
      <w:r w:rsidRPr="00AC0BDC">
        <w:rPr>
          <w:rFonts w:ascii="仿宋_GB2312" w:eastAsia="仿宋_GB2312" w:hAnsi="仿宋"/>
          <w:noProof/>
          <w:spacing w:val="-12"/>
          <w:sz w:val="28"/>
          <w:szCs w:val="28"/>
        </w:rPr>
        <w:t xml:space="preserve">      </w:t>
      </w:r>
      <w:r w:rsidRPr="00AC0BDC">
        <w:rPr>
          <w:rFonts w:ascii="仿宋_GB2312" w:eastAsia="仿宋_GB2312" w:hAnsi="仿宋"/>
          <w:spacing w:val="-12"/>
          <w:sz w:val="28"/>
          <w:szCs w:val="28"/>
        </w:rPr>
        <w:t xml:space="preserve">   </w:t>
      </w:r>
      <w:r w:rsidRPr="00AC0BDC">
        <w:rPr>
          <w:rFonts w:ascii="仿宋_GB2312" w:eastAsia="仿宋_GB2312" w:hAnsi="仿宋"/>
          <w:noProof/>
          <w:spacing w:val="-12"/>
          <w:sz w:val="28"/>
          <w:szCs w:val="28"/>
        </w:rPr>
        <w:t xml:space="preserve">   </w:t>
      </w:r>
      <w:r w:rsidRPr="00AC0BDC">
        <w:rPr>
          <w:rFonts w:ascii="仿宋_GB2312" w:eastAsia="仿宋_GB2312" w:hAnsi="仿宋"/>
          <w:spacing w:val="-12"/>
          <w:sz w:val="28"/>
          <w:szCs w:val="28"/>
        </w:rPr>
        <w:t xml:space="preserve"> </w:t>
      </w:r>
      <w:r>
        <w:rPr>
          <w:rFonts w:ascii="仿宋_GB2312" w:eastAsia="仿宋_GB2312" w:hAnsi="仿宋"/>
          <w:spacing w:val="-12"/>
          <w:sz w:val="28"/>
          <w:szCs w:val="28"/>
        </w:rPr>
        <w:t xml:space="preserve">               </w:t>
      </w:r>
      <w:r w:rsidRPr="00AC0BDC">
        <w:rPr>
          <w:rFonts w:ascii="仿宋_GB2312" w:eastAsia="仿宋_GB2312" w:hAnsi="仿宋"/>
          <w:noProof/>
          <w:spacing w:val="-12"/>
          <w:sz w:val="28"/>
          <w:szCs w:val="28"/>
        </w:rPr>
        <w:t xml:space="preserve"> </w:t>
      </w:r>
      <w:smartTag w:uri="urn:schemas-microsoft-com:office:smarttags" w:element="chsdate">
        <w:smartTagPr>
          <w:attr w:name="IsROCDate" w:val="False"/>
          <w:attr w:name="IsLunarDate" w:val="False"/>
          <w:attr w:name="Day" w:val="28"/>
          <w:attr w:name="Month" w:val="2"/>
          <w:attr w:name="Year" w:val="2017"/>
        </w:smartTagPr>
        <w:r w:rsidRPr="00AC0BDC">
          <w:rPr>
            <w:rFonts w:ascii="仿宋_GB2312" w:eastAsia="仿宋_GB2312" w:hAnsi="仿宋"/>
            <w:noProof/>
            <w:spacing w:val="-12"/>
            <w:sz w:val="28"/>
            <w:szCs w:val="28"/>
          </w:rPr>
          <w:t>201</w:t>
        </w:r>
        <w:r>
          <w:rPr>
            <w:rFonts w:ascii="仿宋_GB2312" w:eastAsia="仿宋_GB2312" w:hAnsi="仿宋"/>
            <w:spacing w:val="-12"/>
            <w:sz w:val="28"/>
            <w:szCs w:val="28"/>
          </w:rPr>
          <w:t>7</w:t>
        </w:r>
        <w:r w:rsidRPr="00AC0BDC">
          <w:rPr>
            <w:rFonts w:ascii="仿宋_GB2312" w:eastAsia="仿宋_GB2312" w:hAnsi="仿宋" w:hint="eastAsia"/>
            <w:noProof/>
            <w:spacing w:val="-12"/>
            <w:sz w:val="28"/>
            <w:szCs w:val="28"/>
          </w:rPr>
          <w:t>年</w:t>
        </w:r>
        <w:r>
          <w:rPr>
            <w:rFonts w:ascii="仿宋_GB2312" w:eastAsia="仿宋_GB2312" w:hAnsi="仿宋"/>
            <w:spacing w:val="-12"/>
            <w:sz w:val="28"/>
            <w:szCs w:val="28"/>
          </w:rPr>
          <w:t>2</w:t>
        </w:r>
        <w:r w:rsidRPr="00AC0BDC">
          <w:rPr>
            <w:rFonts w:ascii="仿宋_GB2312" w:eastAsia="仿宋_GB2312" w:hAnsi="仿宋" w:hint="eastAsia"/>
            <w:noProof/>
            <w:spacing w:val="-12"/>
            <w:sz w:val="28"/>
            <w:szCs w:val="28"/>
          </w:rPr>
          <w:t>月</w:t>
        </w:r>
        <w:r>
          <w:rPr>
            <w:rFonts w:ascii="仿宋_GB2312" w:eastAsia="仿宋_GB2312" w:hAnsi="仿宋"/>
            <w:spacing w:val="-12"/>
            <w:sz w:val="28"/>
            <w:szCs w:val="28"/>
          </w:rPr>
          <w:t>28</w:t>
        </w:r>
        <w:r w:rsidRPr="00AC0BDC">
          <w:rPr>
            <w:rFonts w:ascii="仿宋_GB2312" w:eastAsia="仿宋_GB2312" w:hAnsi="仿宋" w:hint="eastAsia"/>
            <w:noProof/>
            <w:spacing w:val="-12"/>
            <w:sz w:val="28"/>
            <w:szCs w:val="28"/>
          </w:rPr>
          <w:t>日</w:t>
        </w:r>
      </w:smartTag>
      <w:r w:rsidRPr="00AC0BDC">
        <w:rPr>
          <w:rFonts w:ascii="仿宋_GB2312" w:eastAsia="仿宋_GB2312" w:hAnsi="仿宋" w:hint="eastAsia"/>
          <w:noProof/>
          <w:spacing w:val="-12"/>
          <w:sz w:val="28"/>
          <w:szCs w:val="28"/>
        </w:rPr>
        <w:t>印发</w:t>
      </w:r>
    </w:p>
    <w:p w:rsidR="00510794" w:rsidRPr="00AC0BDC" w:rsidRDefault="00510794" w:rsidP="00885CCF">
      <w:pPr>
        <w:kinsoku w:val="0"/>
        <w:overflowPunct w:val="0"/>
        <w:autoSpaceDE w:val="0"/>
        <w:autoSpaceDN w:val="0"/>
        <w:spacing w:line="560" w:lineRule="exact"/>
        <w:ind w:firstLineChars="2100" w:firstLine="31680"/>
        <w:rPr>
          <w:rFonts w:ascii="仿宋_GB2312" w:eastAsia="仿宋_GB2312" w:hAnsi="仿宋"/>
          <w:spacing w:val="-12"/>
          <w:sz w:val="28"/>
          <w:szCs w:val="28"/>
        </w:rPr>
      </w:pPr>
      <w:r>
        <w:rPr>
          <w:noProof/>
        </w:rPr>
        <w:pict>
          <v:line id="_x0000_s1029" style="position:absolute;left:0;text-align:left;z-index:251659264" from="0,4pt" to="439.35pt,4pt"/>
        </w:pict>
      </w:r>
      <w:r w:rsidRPr="00AC0BDC">
        <w:rPr>
          <w:rFonts w:ascii="仿宋_GB2312" w:eastAsia="仿宋_GB2312" w:hAnsi="仿宋" w:hint="eastAsia"/>
          <w:spacing w:val="-12"/>
          <w:sz w:val="28"/>
          <w:szCs w:val="28"/>
        </w:rPr>
        <w:t>纸发</w:t>
      </w:r>
      <w:r w:rsidRPr="00AC0BDC">
        <w:rPr>
          <w:rFonts w:ascii="仿宋_GB2312" w:eastAsia="仿宋_GB2312" w:hAnsi="仿宋"/>
          <w:spacing w:val="-12"/>
          <w:sz w:val="28"/>
          <w:szCs w:val="28"/>
        </w:rPr>
        <w:t>40</w:t>
      </w:r>
      <w:r w:rsidRPr="00AC0BDC">
        <w:rPr>
          <w:rFonts w:ascii="仿宋_GB2312" w:eastAsia="仿宋_GB2312" w:hAnsi="仿宋" w:hint="eastAsia"/>
          <w:spacing w:val="-12"/>
          <w:sz w:val="28"/>
          <w:szCs w:val="28"/>
        </w:rPr>
        <w:t>份</w:t>
      </w:r>
      <w:r w:rsidRPr="00AC0BDC">
        <w:rPr>
          <w:rFonts w:ascii="仿宋_GB2312" w:eastAsia="仿宋_GB2312" w:hAnsi="仿宋"/>
          <w:spacing w:val="-12"/>
          <w:sz w:val="28"/>
          <w:szCs w:val="28"/>
        </w:rPr>
        <w:t xml:space="preserve">  </w:t>
      </w:r>
      <w:r w:rsidRPr="00AC0BDC">
        <w:rPr>
          <w:rFonts w:ascii="仿宋_GB2312" w:eastAsia="仿宋_GB2312" w:hAnsi="仿宋" w:hint="eastAsia"/>
          <w:spacing w:val="-12"/>
          <w:sz w:val="28"/>
          <w:szCs w:val="28"/>
        </w:rPr>
        <w:t>电发</w:t>
      </w:r>
      <w:r w:rsidRPr="00AC0BDC">
        <w:rPr>
          <w:rFonts w:ascii="仿宋_GB2312" w:eastAsia="仿宋_GB2312" w:hAnsi="仿宋"/>
          <w:spacing w:val="-12"/>
          <w:sz w:val="28"/>
          <w:szCs w:val="28"/>
        </w:rPr>
        <w:t>101</w:t>
      </w:r>
      <w:r w:rsidRPr="00AC0BDC">
        <w:rPr>
          <w:rFonts w:ascii="仿宋_GB2312" w:eastAsia="仿宋_GB2312" w:hAnsi="仿宋" w:hint="eastAsia"/>
          <w:spacing w:val="-12"/>
          <w:sz w:val="28"/>
          <w:szCs w:val="28"/>
        </w:rPr>
        <w:t>份</w:t>
      </w:r>
    </w:p>
    <w:p w:rsidR="00510794" w:rsidRPr="004E22EF" w:rsidRDefault="00510794" w:rsidP="00B51F7D">
      <w:pPr>
        <w:spacing w:line="560" w:lineRule="exact"/>
        <w:ind w:firstLineChars="200" w:firstLine="31680"/>
        <w:rPr>
          <w:rFonts w:ascii="仿宋_GB2312" w:eastAsia="仿宋_GB2312" w:hAnsi="楷体"/>
          <w:sz w:val="32"/>
          <w:szCs w:val="32"/>
        </w:rPr>
      </w:pPr>
    </w:p>
    <w:sectPr w:rsidR="00510794" w:rsidRPr="004E22EF" w:rsidSect="00ED581D">
      <w:footerReference w:type="even"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94" w:rsidRDefault="00510794">
      <w:r>
        <w:separator/>
      </w:r>
    </w:p>
  </w:endnote>
  <w:endnote w:type="continuationSeparator" w:id="0">
    <w:p w:rsidR="00510794" w:rsidRDefault="00510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94" w:rsidRDefault="00510794" w:rsidP="00AC0B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0794" w:rsidRDefault="00510794" w:rsidP="00ED58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94" w:rsidRPr="00521AEC" w:rsidRDefault="00510794" w:rsidP="00AC0BDC">
    <w:pPr>
      <w:pStyle w:val="Footer"/>
      <w:framePr w:wrap="around" w:vAnchor="text" w:hAnchor="margin" w:xAlign="center" w:y="1"/>
      <w:rPr>
        <w:rStyle w:val="PageNumber"/>
        <w:rFonts w:ascii="宋体"/>
        <w:sz w:val="24"/>
        <w:szCs w:val="24"/>
      </w:rPr>
    </w:pPr>
    <w:r w:rsidRPr="00521AEC">
      <w:rPr>
        <w:rStyle w:val="PageNumber"/>
        <w:rFonts w:ascii="宋体"/>
        <w:sz w:val="24"/>
        <w:szCs w:val="24"/>
      </w:rPr>
      <w:t>-</w:t>
    </w:r>
    <w:r w:rsidRPr="00521AEC">
      <w:rPr>
        <w:rStyle w:val="PageNumber"/>
        <w:rFonts w:ascii="宋体" w:hAnsi="宋体"/>
        <w:sz w:val="24"/>
        <w:szCs w:val="24"/>
      </w:rPr>
      <w:fldChar w:fldCharType="begin"/>
    </w:r>
    <w:r w:rsidRPr="00521AEC">
      <w:rPr>
        <w:rStyle w:val="PageNumber"/>
        <w:rFonts w:ascii="宋体" w:hAnsi="宋体"/>
        <w:sz w:val="24"/>
        <w:szCs w:val="24"/>
      </w:rPr>
      <w:instrText xml:space="preserve">PAGE  </w:instrText>
    </w:r>
    <w:r w:rsidRPr="00521AEC">
      <w:rPr>
        <w:rStyle w:val="PageNumber"/>
        <w:rFonts w:ascii="宋体" w:hAnsi="宋体"/>
        <w:sz w:val="24"/>
        <w:szCs w:val="24"/>
      </w:rPr>
      <w:fldChar w:fldCharType="separate"/>
    </w:r>
    <w:r>
      <w:rPr>
        <w:rStyle w:val="PageNumber"/>
        <w:rFonts w:ascii="宋体" w:hAnsi="宋体"/>
        <w:noProof/>
        <w:sz w:val="24"/>
        <w:szCs w:val="24"/>
      </w:rPr>
      <w:t>2</w:t>
    </w:r>
    <w:r w:rsidRPr="00521AEC">
      <w:rPr>
        <w:rStyle w:val="PageNumber"/>
        <w:rFonts w:ascii="宋体" w:hAnsi="宋体"/>
        <w:sz w:val="24"/>
        <w:szCs w:val="24"/>
      </w:rPr>
      <w:fldChar w:fldCharType="end"/>
    </w:r>
    <w:r w:rsidRPr="00521AEC">
      <w:rPr>
        <w:rStyle w:val="PageNumber"/>
        <w:rFonts w:ascii="宋体"/>
        <w:sz w:val="24"/>
        <w:szCs w:val="24"/>
      </w:rPr>
      <w:t>-</w:t>
    </w:r>
  </w:p>
  <w:p w:rsidR="00510794" w:rsidRDefault="00510794" w:rsidP="00521AEC">
    <w:pPr>
      <w:pStyle w:val="Footer"/>
      <w:framePr w:wrap="around" w:vAnchor="text" w:hAnchor="page" w:x="9541" w:y="-295"/>
      <w:ind w:right="360"/>
      <w:rPr>
        <w:rStyle w:val="PageNumber"/>
      </w:rPr>
    </w:pPr>
  </w:p>
  <w:p w:rsidR="00510794" w:rsidRDefault="00510794" w:rsidP="00ED58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94" w:rsidRDefault="00510794">
      <w:r>
        <w:separator/>
      </w:r>
    </w:p>
  </w:footnote>
  <w:footnote w:type="continuationSeparator" w:id="0">
    <w:p w:rsidR="00510794" w:rsidRDefault="00510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E15AE"/>
    <w:multiLevelType w:val="hybridMultilevel"/>
    <w:tmpl w:val="16CE652E"/>
    <w:lvl w:ilvl="0" w:tplc="63FE9956">
      <w:start w:val="1"/>
      <w:numFmt w:val="japaneseCounting"/>
      <w:lvlText w:val="%1、"/>
      <w:lvlJc w:val="left"/>
      <w:pPr>
        <w:ind w:left="1004" w:hanging="720"/>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abstractNum w:abstractNumId="1">
    <w:nsid w:val="61B64337"/>
    <w:multiLevelType w:val="hybridMultilevel"/>
    <w:tmpl w:val="E75A1FC2"/>
    <w:lvl w:ilvl="0" w:tplc="37841E5A">
      <w:start w:val="2"/>
      <w:numFmt w:val="japaneseCounting"/>
      <w:lvlText w:val="%1、"/>
      <w:lvlJc w:val="left"/>
      <w:pPr>
        <w:ind w:left="1004" w:hanging="720"/>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9A9"/>
    <w:rsid w:val="00002324"/>
    <w:rsid w:val="000150FD"/>
    <w:rsid w:val="00016A03"/>
    <w:rsid w:val="000257DB"/>
    <w:rsid w:val="00031D53"/>
    <w:rsid w:val="00037072"/>
    <w:rsid w:val="00043091"/>
    <w:rsid w:val="00047BEA"/>
    <w:rsid w:val="00067794"/>
    <w:rsid w:val="00074EA0"/>
    <w:rsid w:val="000769DD"/>
    <w:rsid w:val="000A2816"/>
    <w:rsid w:val="000A6207"/>
    <w:rsid w:val="000B3155"/>
    <w:rsid w:val="000C4296"/>
    <w:rsid w:val="000E29B6"/>
    <w:rsid w:val="000E6AF5"/>
    <w:rsid w:val="000F0DD2"/>
    <w:rsid w:val="000F5F92"/>
    <w:rsid w:val="000F6848"/>
    <w:rsid w:val="00100201"/>
    <w:rsid w:val="0010619F"/>
    <w:rsid w:val="001122CF"/>
    <w:rsid w:val="00112EB8"/>
    <w:rsid w:val="001146A2"/>
    <w:rsid w:val="0012292F"/>
    <w:rsid w:val="001276FB"/>
    <w:rsid w:val="00133F5B"/>
    <w:rsid w:val="001346C9"/>
    <w:rsid w:val="00145B80"/>
    <w:rsid w:val="001530D8"/>
    <w:rsid w:val="00156B62"/>
    <w:rsid w:val="00164A98"/>
    <w:rsid w:val="00171B43"/>
    <w:rsid w:val="0017664C"/>
    <w:rsid w:val="001A26E0"/>
    <w:rsid w:val="001B71AD"/>
    <w:rsid w:val="002055A6"/>
    <w:rsid w:val="00230427"/>
    <w:rsid w:val="0023135A"/>
    <w:rsid w:val="00262690"/>
    <w:rsid w:val="002670BD"/>
    <w:rsid w:val="00281F04"/>
    <w:rsid w:val="0028398A"/>
    <w:rsid w:val="002923D1"/>
    <w:rsid w:val="002A1F46"/>
    <w:rsid w:val="002A4E9A"/>
    <w:rsid w:val="002B2C02"/>
    <w:rsid w:val="002C28F9"/>
    <w:rsid w:val="00301694"/>
    <w:rsid w:val="0030574D"/>
    <w:rsid w:val="00307C40"/>
    <w:rsid w:val="003423EA"/>
    <w:rsid w:val="00351D95"/>
    <w:rsid w:val="003A5F3A"/>
    <w:rsid w:val="003B5A0F"/>
    <w:rsid w:val="003E061A"/>
    <w:rsid w:val="00420480"/>
    <w:rsid w:val="00430EB6"/>
    <w:rsid w:val="00431616"/>
    <w:rsid w:val="004618CD"/>
    <w:rsid w:val="00467530"/>
    <w:rsid w:val="00471506"/>
    <w:rsid w:val="004B038B"/>
    <w:rsid w:val="004B4DB5"/>
    <w:rsid w:val="004C3FC9"/>
    <w:rsid w:val="004C63AB"/>
    <w:rsid w:val="004E22EF"/>
    <w:rsid w:val="004E5B09"/>
    <w:rsid w:val="004F5299"/>
    <w:rsid w:val="005004BF"/>
    <w:rsid w:val="00504DF3"/>
    <w:rsid w:val="00506825"/>
    <w:rsid w:val="00510794"/>
    <w:rsid w:val="0051319E"/>
    <w:rsid w:val="00521AEC"/>
    <w:rsid w:val="00552295"/>
    <w:rsid w:val="005533DB"/>
    <w:rsid w:val="00571551"/>
    <w:rsid w:val="005848A4"/>
    <w:rsid w:val="00587065"/>
    <w:rsid w:val="005B1E4A"/>
    <w:rsid w:val="005C4813"/>
    <w:rsid w:val="005E2288"/>
    <w:rsid w:val="005F02B5"/>
    <w:rsid w:val="005F3C72"/>
    <w:rsid w:val="006015AB"/>
    <w:rsid w:val="00613893"/>
    <w:rsid w:val="00620A6D"/>
    <w:rsid w:val="00623354"/>
    <w:rsid w:val="00625C70"/>
    <w:rsid w:val="00630EFB"/>
    <w:rsid w:val="006338E3"/>
    <w:rsid w:val="00657252"/>
    <w:rsid w:val="00662ECA"/>
    <w:rsid w:val="00673E84"/>
    <w:rsid w:val="0068592E"/>
    <w:rsid w:val="006A0879"/>
    <w:rsid w:val="006B2143"/>
    <w:rsid w:val="006B3572"/>
    <w:rsid w:val="006E4460"/>
    <w:rsid w:val="00700063"/>
    <w:rsid w:val="00715C0F"/>
    <w:rsid w:val="007162E4"/>
    <w:rsid w:val="007529A9"/>
    <w:rsid w:val="00757709"/>
    <w:rsid w:val="00771258"/>
    <w:rsid w:val="00773702"/>
    <w:rsid w:val="00793054"/>
    <w:rsid w:val="007A1340"/>
    <w:rsid w:val="007A3196"/>
    <w:rsid w:val="007D3D61"/>
    <w:rsid w:val="007E2A61"/>
    <w:rsid w:val="008028AA"/>
    <w:rsid w:val="00855C31"/>
    <w:rsid w:val="00860F93"/>
    <w:rsid w:val="0086126F"/>
    <w:rsid w:val="00862E3D"/>
    <w:rsid w:val="008828B6"/>
    <w:rsid w:val="00885CCF"/>
    <w:rsid w:val="008959AD"/>
    <w:rsid w:val="008970D3"/>
    <w:rsid w:val="008D0BC4"/>
    <w:rsid w:val="008D366B"/>
    <w:rsid w:val="008E2EFB"/>
    <w:rsid w:val="008E6137"/>
    <w:rsid w:val="008F24D0"/>
    <w:rsid w:val="00905AE7"/>
    <w:rsid w:val="00921822"/>
    <w:rsid w:val="00953D6D"/>
    <w:rsid w:val="0095497B"/>
    <w:rsid w:val="0095660A"/>
    <w:rsid w:val="00956C4B"/>
    <w:rsid w:val="0097082C"/>
    <w:rsid w:val="009755F2"/>
    <w:rsid w:val="00997FB0"/>
    <w:rsid w:val="009A3B02"/>
    <w:rsid w:val="009A4CF6"/>
    <w:rsid w:val="009B6E8E"/>
    <w:rsid w:val="009C2F30"/>
    <w:rsid w:val="00A02651"/>
    <w:rsid w:val="00A14E9E"/>
    <w:rsid w:val="00A3653F"/>
    <w:rsid w:val="00A83763"/>
    <w:rsid w:val="00A97CFA"/>
    <w:rsid w:val="00AA237B"/>
    <w:rsid w:val="00AB1FD2"/>
    <w:rsid w:val="00AB5A78"/>
    <w:rsid w:val="00AC0BDC"/>
    <w:rsid w:val="00AE41D8"/>
    <w:rsid w:val="00AF5712"/>
    <w:rsid w:val="00AF6F0A"/>
    <w:rsid w:val="00B13C0F"/>
    <w:rsid w:val="00B17F21"/>
    <w:rsid w:val="00B25356"/>
    <w:rsid w:val="00B27BFD"/>
    <w:rsid w:val="00B51F7D"/>
    <w:rsid w:val="00B55790"/>
    <w:rsid w:val="00B6676E"/>
    <w:rsid w:val="00B94CE5"/>
    <w:rsid w:val="00BC04FB"/>
    <w:rsid w:val="00BD0888"/>
    <w:rsid w:val="00BD46D2"/>
    <w:rsid w:val="00BD7E73"/>
    <w:rsid w:val="00BE3639"/>
    <w:rsid w:val="00C249D8"/>
    <w:rsid w:val="00C32E2E"/>
    <w:rsid w:val="00C36661"/>
    <w:rsid w:val="00C42A46"/>
    <w:rsid w:val="00C4571C"/>
    <w:rsid w:val="00C5066D"/>
    <w:rsid w:val="00C80001"/>
    <w:rsid w:val="00C900ED"/>
    <w:rsid w:val="00CA07AB"/>
    <w:rsid w:val="00CA098D"/>
    <w:rsid w:val="00CA2E48"/>
    <w:rsid w:val="00CA64EC"/>
    <w:rsid w:val="00CB5E62"/>
    <w:rsid w:val="00CD7D22"/>
    <w:rsid w:val="00CF0BB3"/>
    <w:rsid w:val="00CF580A"/>
    <w:rsid w:val="00D119D9"/>
    <w:rsid w:val="00D34377"/>
    <w:rsid w:val="00D51046"/>
    <w:rsid w:val="00D656AD"/>
    <w:rsid w:val="00D729C3"/>
    <w:rsid w:val="00D8673A"/>
    <w:rsid w:val="00DA0CFC"/>
    <w:rsid w:val="00DB74F1"/>
    <w:rsid w:val="00DC2CB2"/>
    <w:rsid w:val="00DC4226"/>
    <w:rsid w:val="00DC4535"/>
    <w:rsid w:val="00DD7FB3"/>
    <w:rsid w:val="00DF0998"/>
    <w:rsid w:val="00E0000D"/>
    <w:rsid w:val="00E315D2"/>
    <w:rsid w:val="00E52A86"/>
    <w:rsid w:val="00E57317"/>
    <w:rsid w:val="00E7218B"/>
    <w:rsid w:val="00E8603E"/>
    <w:rsid w:val="00EA0233"/>
    <w:rsid w:val="00EA5ADE"/>
    <w:rsid w:val="00ED37E8"/>
    <w:rsid w:val="00ED5713"/>
    <w:rsid w:val="00ED581D"/>
    <w:rsid w:val="00EF6B4D"/>
    <w:rsid w:val="00F02AA6"/>
    <w:rsid w:val="00F162AC"/>
    <w:rsid w:val="00F31AA9"/>
    <w:rsid w:val="00F32BA2"/>
    <w:rsid w:val="00F33786"/>
    <w:rsid w:val="00F423BF"/>
    <w:rsid w:val="00F50157"/>
    <w:rsid w:val="00F618C3"/>
    <w:rsid w:val="00F62977"/>
    <w:rsid w:val="00F64E6A"/>
    <w:rsid w:val="00F86500"/>
    <w:rsid w:val="00FB23A5"/>
    <w:rsid w:val="00FB38EE"/>
    <w:rsid w:val="00FB3FB8"/>
    <w:rsid w:val="00FD4F52"/>
    <w:rsid w:val="00FF60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8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3F5B"/>
    <w:rPr>
      <w:sz w:val="18"/>
      <w:szCs w:val="18"/>
    </w:rPr>
  </w:style>
  <w:style w:type="character" w:customStyle="1" w:styleId="BalloonTextChar">
    <w:name w:val="Balloon Text Char"/>
    <w:basedOn w:val="DefaultParagraphFont"/>
    <w:link w:val="BalloonText"/>
    <w:uiPriority w:val="99"/>
    <w:semiHidden/>
    <w:locked/>
    <w:rsid w:val="00133F5B"/>
    <w:rPr>
      <w:rFonts w:cs="Times New Roman"/>
      <w:sz w:val="18"/>
      <w:szCs w:val="18"/>
    </w:rPr>
  </w:style>
  <w:style w:type="paragraph" w:styleId="ListParagraph">
    <w:name w:val="List Paragraph"/>
    <w:basedOn w:val="Normal"/>
    <w:uiPriority w:val="99"/>
    <w:qFormat/>
    <w:rsid w:val="00CD7D22"/>
    <w:pPr>
      <w:ind w:firstLineChars="200" w:firstLine="420"/>
    </w:pPr>
  </w:style>
  <w:style w:type="paragraph" w:styleId="Footer">
    <w:name w:val="footer"/>
    <w:basedOn w:val="Normal"/>
    <w:link w:val="FooterChar"/>
    <w:uiPriority w:val="99"/>
    <w:rsid w:val="00ED581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8398A"/>
    <w:rPr>
      <w:rFonts w:cs="Times New Roman"/>
      <w:sz w:val="18"/>
      <w:szCs w:val="18"/>
    </w:rPr>
  </w:style>
  <w:style w:type="character" w:styleId="PageNumber">
    <w:name w:val="page number"/>
    <w:basedOn w:val="DefaultParagraphFont"/>
    <w:uiPriority w:val="99"/>
    <w:rsid w:val="00ED581D"/>
    <w:rPr>
      <w:rFonts w:cs="Times New Roman"/>
    </w:rPr>
  </w:style>
  <w:style w:type="paragraph" w:styleId="Header">
    <w:name w:val="header"/>
    <w:basedOn w:val="Normal"/>
    <w:link w:val="HeaderChar"/>
    <w:uiPriority w:val="99"/>
    <w:rsid w:val="00ED58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8398A"/>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71625761">
      <w:marLeft w:val="0"/>
      <w:marRight w:val="0"/>
      <w:marTop w:val="0"/>
      <w:marBottom w:val="0"/>
      <w:divBdr>
        <w:top w:val="none" w:sz="0" w:space="0" w:color="auto"/>
        <w:left w:val="none" w:sz="0" w:space="0" w:color="auto"/>
        <w:bottom w:val="none" w:sz="0" w:space="0" w:color="auto"/>
        <w:right w:val="none" w:sz="0" w:space="0" w:color="auto"/>
      </w:divBdr>
      <w:divsChild>
        <w:div w:id="1271625768">
          <w:marLeft w:val="0"/>
          <w:marRight w:val="0"/>
          <w:marTop w:val="0"/>
          <w:marBottom w:val="0"/>
          <w:divBdr>
            <w:top w:val="none" w:sz="0" w:space="0" w:color="auto"/>
            <w:left w:val="none" w:sz="0" w:space="0" w:color="auto"/>
            <w:bottom w:val="none" w:sz="0" w:space="0" w:color="auto"/>
            <w:right w:val="none" w:sz="0" w:space="0" w:color="auto"/>
          </w:divBdr>
          <w:divsChild>
            <w:div w:id="1271625764">
              <w:marLeft w:val="0"/>
              <w:marRight w:val="0"/>
              <w:marTop w:val="0"/>
              <w:marBottom w:val="0"/>
              <w:divBdr>
                <w:top w:val="none" w:sz="0" w:space="0" w:color="auto"/>
                <w:left w:val="none" w:sz="0" w:space="0" w:color="auto"/>
                <w:bottom w:val="none" w:sz="0" w:space="0" w:color="auto"/>
                <w:right w:val="none" w:sz="0" w:space="0" w:color="auto"/>
              </w:divBdr>
              <w:divsChild>
                <w:div w:id="1271625770">
                  <w:marLeft w:val="0"/>
                  <w:marRight w:val="0"/>
                  <w:marTop w:val="0"/>
                  <w:marBottom w:val="150"/>
                  <w:divBdr>
                    <w:top w:val="single" w:sz="6" w:space="0" w:color="CCCCCC"/>
                    <w:left w:val="single" w:sz="6" w:space="0" w:color="CCCCCC"/>
                    <w:bottom w:val="single" w:sz="6" w:space="0" w:color="CCCCCC"/>
                    <w:right w:val="single" w:sz="6" w:space="0" w:color="CCCCCC"/>
                  </w:divBdr>
                  <w:divsChild>
                    <w:div w:id="1271625765">
                      <w:marLeft w:val="150"/>
                      <w:marRight w:val="150"/>
                      <w:marTop w:val="150"/>
                      <w:marBottom w:val="150"/>
                      <w:divBdr>
                        <w:top w:val="none" w:sz="0" w:space="0" w:color="auto"/>
                        <w:left w:val="none" w:sz="0" w:space="0" w:color="auto"/>
                        <w:bottom w:val="none" w:sz="0" w:space="0" w:color="auto"/>
                        <w:right w:val="none" w:sz="0" w:space="0" w:color="auto"/>
                      </w:divBdr>
                      <w:divsChild>
                        <w:div w:id="12716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25766">
      <w:marLeft w:val="0"/>
      <w:marRight w:val="0"/>
      <w:marTop w:val="0"/>
      <w:marBottom w:val="0"/>
      <w:divBdr>
        <w:top w:val="none" w:sz="0" w:space="0" w:color="auto"/>
        <w:left w:val="none" w:sz="0" w:space="0" w:color="auto"/>
        <w:bottom w:val="none" w:sz="0" w:space="0" w:color="auto"/>
        <w:right w:val="none" w:sz="0" w:space="0" w:color="auto"/>
      </w:divBdr>
      <w:divsChild>
        <w:div w:id="1271625772">
          <w:marLeft w:val="0"/>
          <w:marRight w:val="0"/>
          <w:marTop w:val="0"/>
          <w:marBottom w:val="0"/>
          <w:divBdr>
            <w:top w:val="none" w:sz="0" w:space="0" w:color="auto"/>
            <w:left w:val="none" w:sz="0" w:space="0" w:color="auto"/>
            <w:bottom w:val="none" w:sz="0" w:space="0" w:color="auto"/>
            <w:right w:val="none" w:sz="0" w:space="0" w:color="auto"/>
          </w:divBdr>
          <w:divsChild>
            <w:div w:id="1271625760">
              <w:marLeft w:val="0"/>
              <w:marRight w:val="0"/>
              <w:marTop w:val="0"/>
              <w:marBottom w:val="0"/>
              <w:divBdr>
                <w:top w:val="none" w:sz="0" w:space="0" w:color="auto"/>
                <w:left w:val="none" w:sz="0" w:space="0" w:color="auto"/>
                <w:bottom w:val="none" w:sz="0" w:space="0" w:color="auto"/>
                <w:right w:val="none" w:sz="0" w:space="0" w:color="auto"/>
              </w:divBdr>
              <w:divsChild>
                <w:div w:id="1271625763">
                  <w:marLeft w:val="0"/>
                  <w:marRight w:val="0"/>
                  <w:marTop w:val="0"/>
                  <w:marBottom w:val="150"/>
                  <w:divBdr>
                    <w:top w:val="single" w:sz="6" w:space="0" w:color="CCCCCC"/>
                    <w:left w:val="single" w:sz="6" w:space="0" w:color="CCCCCC"/>
                    <w:bottom w:val="single" w:sz="6" w:space="0" w:color="CCCCCC"/>
                    <w:right w:val="single" w:sz="6" w:space="0" w:color="CCCCCC"/>
                  </w:divBdr>
                  <w:divsChild>
                    <w:div w:id="1271625773">
                      <w:marLeft w:val="150"/>
                      <w:marRight w:val="150"/>
                      <w:marTop w:val="150"/>
                      <w:marBottom w:val="150"/>
                      <w:divBdr>
                        <w:top w:val="none" w:sz="0" w:space="0" w:color="auto"/>
                        <w:left w:val="none" w:sz="0" w:space="0" w:color="auto"/>
                        <w:bottom w:val="none" w:sz="0" w:space="0" w:color="auto"/>
                        <w:right w:val="none" w:sz="0" w:space="0" w:color="auto"/>
                      </w:divBdr>
                      <w:divsChild>
                        <w:div w:id="12716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25777">
      <w:marLeft w:val="0"/>
      <w:marRight w:val="0"/>
      <w:marTop w:val="0"/>
      <w:marBottom w:val="0"/>
      <w:divBdr>
        <w:top w:val="none" w:sz="0" w:space="0" w:color="auto"/>
        <w:left w:val="none" w:sz="0" w:space="0" w:color="auto"/>
        <w:bottom w:val="none" w:sz="0" w:space="0" w:color="auto"/>
        <w:right w:val="none" w:sz="0" w:space="0" w:color="auto"/>
      </w:divBdr>
      <w:divsChild>
        <w:div w:id="1271625771">
          <w:marLeft w:val="0"/>
          <w:marRight w:val="0"/>
          <w:marTop w:val="0"/>
          <w:marBottom w:val="0"/>
          <w:divBdr>
            <w:top w:val="single" w:sz="24" w:space="0" w:color="C91E26"/>
            <w:left w:val="none" w:sz="0" w:space="0" w:color="auto"/>
            <w:bottom w:val="none" w:sz="0" w:space="0" w:color="auto"/>
            <w:right w:val="none" w:sz="0" w:space="0" w:color="auto"/>
          </w:divBdr>
          <w:divsChild>
            <w:div w:id="1271625776">
              <w:marLeft w:val="0"/>
              <w:marRight w:val="0"/>
              <w:marTop w:val="0"/>
              <w:marBottom w:val="0"/>
              <w:divBdr>
                <w:top w:val="none" w:sz="0" w:space="0" w:color="auto"/>
                <w:left w:val="none" w:sz="0" w:space="0" w:color="auto"/>
                <w:bottom w:val="none" w:sz="0" w:space="0" w:color="auto"/>
                <w:right w:val="none" w:sz="0" w:space="0" w:color="auto"/>
              </w:divBdr>
              <w:divsChild>
                <w:div w:id="1271625767">
                  <w:marLeft w:val="0"/>
                  <w:marRight w:val="0"/>
                  <w:marTop w:val="0"/>
                  <w:marBottom w:val="0"/>
                  <w:divBdr>
                    <w:top w:val="single" w:sz="6" w:space="0" w:color="DBDBDB"/>
                    <w:left w:val="none" w:sz="0" w:space="0" w:color="auto"/>
                    <w:bottom w:val="none" w:sz="0" w:space="0" w:color="auto"/>
                    <w:right w:val="none" w:sz="0" w:space="0" w:color="auto"/>
                  </w:divBdr>
                  <w:divsChild>
                    <w:div w:id="1271625759">
                      <w:marLeft w:val="0"/>
                      <w:marRight w:val="0"/>
                      <w:marTop w:val="0"/>
                      <w:marBottom w:val="90"/>
                      <w:divBdr>
                        <w:top w:val="none" w:sz="0" w:space="0" w:color="auto"/>
                        <w:left w:val="none" w:sz="0" w:space="0" w:color="auto"/>
                        <w:bottom w:val="single" w:sz="6" w:space="0" w:color="B2B2B2"/>
                        <w:right w:val="none" w:sz="0" w:space="0" w:color="auto"/>
                      </w:divBdr>
                    </w:div>
                    <w:div w:id="1271625774">
                      <w:marLeft w:val="0"/>
                      <w:marRight w:val="0"/>
                      <w:marTop w:val="0"/>
                      <w:marBottom w:val="0"/>
                      <w:divBdr>
                        <w:top w:val="none" w:sz="0" w:space="0" w:color="auto"/>
                        <w:left w:val="none" w:sz="0" w:space="0" w:color="auto"/>
                        <w:bottom w:val="none" w:sz="0" w:space="0" w:color="auto"/>
                        <w:right w:val="none" w:sz="0" w:space="0" w:color="auto"/>
                      </w:divBdr>
                    </w:div>
                    <w:div w:id="1271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3269</TotalTime>
  <Pages>6</Pages>
  <Words>421</Words>
  <Characters>2400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nobody</cp:lastModifiedBy>
  <cp:revision>142</cp:revision>
  <cp:lastPrinted>2017-02-28T02:12:00Z</cp:lastPrinted>
  <dcterms:created xsi:type="dcterms:W3CDTF">2017-02-16T01:37:00Z</dcterms:created>
  <dcterms:modified xsi:type="dcterms:W3CDTF">2017-02-28T02:16:00Z</dcterms:modified>
</cp:coreProperties>
</file>